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pageBreakBefore w:val="1"/>
        <w:spacing w:after="0" w:before="0"/>
        <w:ind/>
        <w:jc w:val="center"/>
        <w:rPr>
          <w:rFonts w:ascii="Times New Roman" w:hAnsi="Times New Roman"/>
          <w:sz w:val="22"/>
        </w:rPr>
      </w:pPr>
      <w:r>
        <w:rPr>
          <w:rFonts w:ascii="Times New Roman" w:hAnsi="Times New Roman"/>
          <w:b w:val="1"/>
          <w:sz w:val="22"/>
        </w:rPr>
        <w:t>Проект договора</w:t>
      </w:r>
    </w:p>
    <w:p w14:paraId="04000000">
      <w:pPr>
        <w:pageBreakBefore w:val="0"/>
        <w:spacing w:after="0" w:before="0"/>
        <w:ind w:firstLine="0" w:left="5040" w:right="0"/>
        <w:jc w:val="left"/>
        <w:rPr>
          <w:rFonts w:ascii="Times New Roman" w:hAnsi="Times New Roman"/>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УТВЕРЖДАЮ:</w:t>
      </w:r>
    </w:p>
    <w:p w14:paraId="05000000">
      <w:pPr>
        <w:spacing w:after="0" w:before="0"/>
        <w:ind w:firstLine="0" w:left="5040" w:right="0"/>
        <w:jc w:val="left"/>
        <w:rPr>
          <w:rFonts w:ascii="Times New Roman" w:hAnsi="Times New Roman"/>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И.о. д</w:t>
      </w:r>
      <w:r>
        <w:rPr>
          <w:rFonts w:ascii="Times New Roman" w:hAnsi="Times New Roman"/>
          <w:b w:val="0"/>
          <w:sz w:val="22"/>
        </w:rPr>
        <w:t xml:space="preserve">иректора </w:t>
      </w:r>
    </w:p>
    <w:p w14:paraId="06000000">
      <w:pPr>
        <w:spacing w:after="0" w:before="0"/>
        <w:ind w:firstLine="0" w:left="5040" w:right="0"/>
        <w:jc w:val="left"/>
        <w:rPr>
          <w:rFonts w:ascii="Times New Roman" w:hAnsi="Times New Roman"/>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КОГАУ «ЦООД «Вятские каникулы»</w:t>
      </w:r>
    </w:p>
    <w:p w14:paraId="07000000">
      <w:pPr>
        <w:spacing w:after="0" w:before="0"/>
        <w:ind w:firstLine="0" w:left="5040" w:right="0"/>
        <w:jc w:val="left"/>
        <w:rPr>
          <w:rFonts w:ascii="Times New Roman" w:hAnsi="Times New Roman"/>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 xml:space="preserve"> </w:t>
      </w:r>
      <w:r>
        <w:rPr>
          <w:rFonts w:ascii="Times New Roman" w:hAnsi="Times New Roman"/>
          <w:b w:val="0"/>
          <w:sz w:val="22"/>
        </w:rPr>
        <w:t>_________________ И.В. Ларионов</w:t>
      </w:r>
    </w:p>
    <w:p w14:paraId="08000000">
      <w:pPr>
        <w:spacing w:after="0" w:before="0"/>
        <w:ind w:firstLine="0" w:left="5040" w:right="0"/>
        <w:jc w:val="left"/>
        <w:rPr>
          <w:rFonts w:ascii="Times New Roman" w:hAnsi="Times New Roman"/>
          <w:sz w:val="22"/>
        </w:rPr>
      </w:pP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r>
        <w:rPr>
          <w:rFonts w:ascii="Times New Roman" w:hAnsi="Times New Roman"/>
          <w:b w:val="0"/>
          <w:sz w:val="22"/>
        </w:rPr>
        <w:tab/>
      </w:r>
    </w:p>
    <w:p w14:paraId="09000000">
      <w:pPr>
        <w:spacing w:after="0" w:before="0"/>
        <w:ind w:firstLine="0" w:left="5040" w:right="0"/>
        <w:jc w:val="right"/>
        <w:rPr>
          <w:rFonts w:ascii="Times New Roman" w:hAnsi="Times New Roman"/>
          <w:b w:val="1"/>
          <w:sz w:val="22"/>
        </w:rPr>
      </w:pPr>
    </w:p>
    <w:p w14:paraId="0A000000">
      <w:pPr>
        <w:spacing w:after="0" w:before="0"/>
        <w:ind/>
        <w:jc w:val="center"/>
        <w:rPr>
          <w:rFonts w:ascii="Times New Roman" w:hAnsi="Times New Roman"/>
          <w:sz w:val="22"/>
        </w:rPr>
      </w:pPr>
      <w:r>
        <w:rPr>
          <w:rFonts w:ascii="Times New Roman" w:hAnsi="Times New Roman"/>
          <w:b w:val="1"/>
          <w:sz w:val="22"/>
        </w:rPr>
        <w:t xml:space="preserve">Договор </w:t>
      </w:r>
      <w:r>
        <w:rPr>
          <w:rFonts w:ascii="Times New Roman" w:hAnsi="Times New Roman"/>
          <w:b w:val="1"/>
          <w:sz w:val="22"/>
        </w:rPr>
        <w:t xml:space="preserve">№ ___ </w:t>
      </w:r>
    </w:p>
    <w:p w14:paraId="0B000000">
      <w:pPr>
        <w:spacing w:after="0" w:before="0"/>
        <w:ind/>
        <w:jc w:val="center"/>
        <w:rPr>
          <w:rFonts w:ascii="Times New Roman" w:hAnsi="Times New Roman"/>
          <w:sz w:val="22"/>
        </w:rPr>
      </w:pPr>
      <w:r>
        <w:rPr>
          <w:rFonts w:ascii="Times New Roman" w:hAnsi="Times New Roman"/>
          <w:b w:val="1"/>
          <w:sz w:val="22"/>
        </w:rPr>
        <w:t>согласно протоколу подведения итогов аукциона в электронной форме</w:t>
      </w:r>
    </w:p>
    <w:p w14:paraId="0C000000">
      <w:pPr>
        <w:spacing w:after="0" w:before="0"/>
        <w:ind/>
        <w:jc w:val="center"/>
        <w:rPr>
          <w:rFonts w:ascii="Times New Roman" w:hAnsi="Times New Roman"/>
          <w:sz w:val="22"/>
        </w:rPr>
      </w:pPr>
      <w:r>
        <w:rPr>
          <w:rFonts w:ascii="Times New Roman" w:hAnsi="Times New Roman"/>
          <w:b w:val="1"/>
          <w:sz w:val="22"/>
        </w:rPr>
        <w:t xml:space="preserve"> № </w:t>
      </w:r>
      <w:r>
        <w:rPr>
          <w:rFonts w:ascii="Times New Roman" w:hAnsi="Times New Roman"/>
          <w:b w:val="1"/>
          <w:sz w:val="22"/>
        </w:rPr>
        <w:t>__________________ от «___» __________ 2022 года</w:t>
      </w:r>
    </w:p>
    <w:p w14:paraId="0D000000">
      <w:pPr>
        <w:spacing w:after="0" w:before="0"/>
        <w:ind/>
        <w:jc w:val="center"/>
        <w:rPr>
          <w:rFonts w:ascii="Times New Roman" w:hAnsi="Times New Roman"/>
          <w:b w:val="1"/>
          <w:sz w:val="22"/>
        </w:rPr>
      </w:pPr>
    </w:p>
    <w:p w14:paraId="0E000000">
      <w:pPr>
        <w:spacing w:after="0" w:before="0"/>
        <w:ind/>
        <w:jc w:val="left"/>
        <w:rPr>
          <w:rFonts w:ascii="Times New Roman" w:hAnsi="Times New Roman"/>
          <w:sz w:val="22"/>
        </w:rPr>
      </w:pPr>
      <w:r>
        <w:rPr>
          <w:rFonts w:ascii="Times New Roman" w:hAnsi="Times New Roman"/>
          <w:sz w:val="22"/>
        </w:rPr>
        <w:t xml:space="preserve"> </w:t>
      </w:r>
      <w:r>
        <w:rPr>
          <w:rFonts w:ascii="Times New Roman" w:hAnsi="Times New Roman"/>
          <w:b w:val="1"/>
          <w:sz w:val="22"/>
        </w:rPr>
        <w:t>г. Киров                                                                                                        «____» _______________2021 года</w:t>
      </w:r>
    </w:p>
    <w:p w14:paraId="0F000000">
      <w:pPr>
        <w:spacing w:after="0" w:before="0"/>
        <w:ind/>
        <w:jc w:val="left"/>
        <w:rPr>
          <w:rFonts w:ascii="Times New Roman" w:hAnsi="Times New Roman"/>
          <w:b w:val="1"/>
          <w:sz w:val="22"/>
        </w:rPr>
      </w:pPr>
    </w:p>
    <w:p w14:paraId="10000000">
      <w:pPr>
        <w:pStyle w:val="Style_2"/>
        <w:spacing w:after="0" w:before="0"/>
        <w:ind w:firstLine="0" w:left="0" w:right="0"/>
        <w:jc w:val="both"/>
        <w:rPr>
          <w:rFonts w:ascii="Times New Roman" w:hAnsi="Times New Roman"/>
          <w:sz w:val="22"/>
        </w:rPr>
      </w:pPr>
      <w:r>
        <w:rPr>
          <w:rFonts w:ascii="Times New Roman" w:hAnsi="Times New Roman"/>
          <w:sz w:val="22"/>
        </w:rPr>
        <w:t>_____________________________________, в лице ________________________, действующего на основании _________________________________, именуемое в дальнейшем «</w:t>
      </w:r>
      <w:r>
        <w:rPr>
          <w:rFonts w:ascii="Times New Roman" w:hAnsi="Times New Roman"/>
          <w:b w:val="1"/>
          <w:sz w:val="22"/>
        </w:rPr>
        <w:t>Поставщик»,</w:t>
      </w:r>
      <w:r>
        <w:rPr>
          <w:rFonts w:ascii="Times New Roman" w:hAnsi="Times New Roman"/>
          <w:sz w:val="22"/>
        </w:rPr>
        <w:t xml:space="preserve"> с одной стороны, и </w:t>
      </w:r>
      <w:r>
        <w:rPr>
          <w:rFonts w:ascii="Times New Roman" w:hAnsi="Times New Roman"/>
          <w:b w:val="1"/>
          <w:sz w:val="22"/>
        </w:rPr>
        <w:t>Кировское областное государственное автономное учреждение «Центр отдыха и оздоровления детей «Вятские каникулы»,</w:t>
      </w:r>
      <w:r>
        <w:rPr>
          <w:rFonts w:ascii="Times New Roman" w:hAnsi="Times New Roman"/>
          <w:sz w:val="22"/>
        </w:rPr>
        <w:t xml:space="preserve"> в лице и.о. директора Ларионова Ивана Владимировича, действующего на основании Устава, именуемое в дальнейшем </w:t>
      </w:r>
      <w:r>
        <w:rPr>
          <w:rFonts w:ascii="Times New Roman" w:hAnsi="Times New Roman"/>
          <w:b w:val="1"/>
          <w:sz w:val="22"/>
        </w:rPr>
        <w:t xml:space="preserve">«Заказчик», </w:t>
      </w:r>
      <w:r>
        <w:rPr>
          <w:rFonts w:ascii="Times New Roman" w:hAnsi="Times New Roman"/>
          <w:sz w:val="22"/>
        </w:rPr>
        <w:t xml:space="preserve">с другой стороны, вместе именуемые </w:t>
      </w:r>
      <w:r>
        <w:rPr>
          <w:rFonts w:ascii="Times New Roman" w:hAnsi="Times New Roman"/>
          <w:b w:val="1"/>
          <w:sz w:val="22"/>
        </w:rPr>
        <w:t xml:space="preserve">«Стороны», </w:t>
      </w:r>
      <w:r>
        <w:rPr>
          <w:rFonts w:ascii="Times New Roman" w:hAnsi="Times New Roman"/>
          <w:sz w:val="22"/>
        </w:rPr>
        <w:t xml:space="preserve">с соблюдением требований Федерального закона </w:t>
      </w:r>
      <w:r>
        <w:rPr>
          <w:rFonts w:ascii="Times New Roman" w:hAnsi="Times New Roman"/>
          <w:sz w:val="22"/>
        </w:rPr>
        <w:t xml:space="preserve">от 18.07.2011 года № 223-ФЗ </w:t>
      </w:r>
      <w:r>
        <w:rPr>
          <w:rFonts w:ascii="Times New Roman" w:hAnsi="Times New Roman"/>
          <w:b w:val="0"/>
          <w:color w:val="00000A"/>
          <w:sz w:val="22"/>
        </w:rPr>
        <w:t>«</w:t>
      </w:r>
      <w:r>
        <w:rPr>
          <w:rFonts w:ascii="Times New Roman" w:hAnsi="Times New Roman"/>
          <w:b w:val="0"/>
          <w:i w:val="0"/>
          <w:caps w:val="0"/>
          <w:smallCaps w:val="0"/>
          <w:color w:val="00000A"/>
          <w:spacing w:val="0"/>
          <w:sz w:val="22"/>
        </w:rPr>
        <w:t>О закупках товаров, работ, услуг отдельными видами юридических лиц»</w:t>
      </w:r>
      <w:r>
        <w:rPr>
          <w:rFonts w:ascii="Times New Roman" w:hAnsi="Times New Roman"/>
          <w:sz w:val="22"/>
        </w:rPr>
        <w:t>, и иного законодательства Российской Федерации</w:t>
      </w:r>
      <w:r>
        <w:rPr>
          <w:rFonts w:ascii="Times New Roman" w:hAnsi="Times New Roman"/>
          <w:sz w:val="22"/>
        </w:rPr>
        <w:t>, заключили настоящий Договор о нижеследующем:</w:t>
      </w:r>
    </w:p>
    <w:p w14:paraId="11000000">
      <w:pPr>
        <w:spacing w:after="0" w:before="0"/>
        <w:ind/>
        <w:jc w:val="center"/>
        <w:rPr>
          <w:rFonts w:ascii="Times New Roman" w:hAnsi="Times New Roman"/>
          <w:b w:val="1"/>
          <w:sz w:val="22"/>
        </w:rPr>
      </w:pPr>
    </w:p>
    <w:p w14:paraId="12000000">
      <w:pPr>
        <w:spacing w:after="0" w:before="0"/>
        <w:ind/>
        <w:jc w:val="center"/>
        <w:rPr>
          <w:rFonts w:ascii="Times New Roman" w:hAnsi="Times New Roman"/>
          <w:sz w:val="22"/>
        </w:rPr>
      </w:pPr>
      <w:r>
        <w:rPr>
          <w:rFonts w:ascii="Times New Roman" w:hAnsi="Times New Roman"/>
          <w:b w:val="1"/>
          <w:sz w:val="22"/>
        </w:rPr>
        <w:t xml:space="preserve">1. ПРЕДМЕТ </w:t>
      </w:r>
      <w:r>
        <w:rPr>
          <w:rFonts w:ascii="Times New Roman" w:hAnsi="Times New Roman"/>
          <w:b w:val="1"/>
          <w:sz w:val="22"/>
        </w:rPr>
        <w:t>ДОГОВОРА</w:t>
      </w:r>
    </w:p>
    <w:p w14:paraId="13000000">
      <w:pPr>
        <w:widowControl w:val="0"/>
        <w:ind w:firstLine="540" w:left="0" w:right="0"/>
        <w:jc w:val="both"/>
        <w:rPr>
          <w:rFonts w:ascii="Times New Roman" w:hAnsi="Times New Roman"/>
          <w:sz w:val="22"/>
        </w:rPr>
      </w:pPr>
      <w:r>
        <w:rPr>
          <w:rFonts w:ascii="Times New Roman" w:hAnsi="Times New Roman"/>
          <w:sz w:val="22"/>
        </w:rPr>
        <w:t xml:space="preserve">1.1. Поставщик обязуется поставить Заказчику </w:t>
      </w:r>
      <w:r>
        <w:rPr>
          <w:rFonts w:ascii="Times New Roman" w:hAnsi="Times New Roman"/>
          <w:b w:val="1"/>
          <w:sz w:val="22"/>
        </w:rPr>
        <w:t xml:space="preserve">бумагу для офисной техники </w:t>
      </w:r>
      <w:r>
        <w:rPr>
          <w:rFonts w:ascii="Times New Roman" w:hAnsi="Times New Roman"/>
          <w:sz w:val="22"/>
        </w:rPr>
        <w:t>в соответствии со Спецификацией (Приложением №1 к настоящему Договору) и аукционной документацией — далее Товар, а Заказчик обязуется принять и оплатить поставленный Товар, в сроки и на условиях настоящего Договора. Спецификация является неотъемлемой частью настоящего Договора.</w:t>
      </w:r>
    </w:p>
    <w:p w14:paraId="14000000">
      <w:pPr>
        <w:widowControl w:val="0"/>
        <w:spacing w:after="0" w:before="0"/>
        <w:ind w:firstLine="540" w:left="0" w:right="0"/>
        <w:jc w:val="both"/>
        <w:rPr>
          <w:rFonts w:ascii="Times New Roman" w:hAnsi="Times New Roman"/>
          <w:sz w:val="22"/>
        </w:rPr>
      </w:pPr>
      <w:r>
        <w:rPr>
          <w:rFonts w:ascii="Times New Roman" w:hAnsi="Times New Roman"/>
          <w:sz w:val="22"/>
        </w:rPr>
        <w:t xml:space="preserve">1.2. Поставщик не позднее четвертого дня с даты размещения итогового протокола высылает заполненную спецификацию на электронный адрес: </w:t>
      </w:r>
      <w:r>
        <w:rPr>
          <w:rFonts w:ascii="Times New Roman" w:hAnsi="Times New Roman"/>
          <w:color w:val="000000"/>
          <w:sz w:val="22"/>
          <w:u w:val="none"/>
        </w:rPr>
        <w:t>zakupki@</w:t>
      </w:r>
      <w:r>
        <w:rPr>
          <w:rStyle w:val="Style_3_ch"/>
          <w:rFonts w:ascii="Times New Roman" w:hAnsi="Times New Roman"/>
          <w:color w:val="000000"/>
          <w:sz w:val="22"/>
          <w:u w:val="none"/>
        </w:rPr>
        <w:t>dol43</w:t>
      </w:r>
      <w:r>
        <w:rPr>
          <w:rStyle w:val="Style_3_ch"/>
          <w:rFonts w:ascii="Times New Roman" w:hAnsi="Times New Roman"/>
          <w:color w:val="000000"/>
          <w:sz w:val="22"/>
          <w:u w:val="none"/>
        </w:rPr>
        <w:fldChar w:fldCharType="begin"/>
      </w:r>
      <w:r>
        <w:rPr>
          <w:rStyle w:val="Style_3_ch"/>
          <w:rFonts w:ascii="Times New Roman" w:hAnsi="Times New Roman"/>
          <w:color w:val="000000"/>
          <w:sz w:val="22"/>
          <w:u w:val="none"/>
        </w:rPr>
        <w:instrText>HYPERLINK "mailto:dzl410456@yandex.ru"</w:instrText>
      </w:r>
      <w:r>
        <w:rPr>
          <w:rStyle w:val="Style_3_ch"/>
          <w:rFonts w:ascii="Times New Roman" w:hAnsi="Times New Roman"/>
          <w:color w:val="000000"/>
          <w:sz w:val="22"/>
          <w:u w:val="none"/>
        </w:rPr>
        <w:fldChar w:fldCharType="separate"/>
      </w:r>
      <w:r>
        <w:rPr>
          <w:rStyle w:val="Style_3_ch"/>
          <w:rFonts w:ascii="Times New Roman" w:hAnsi="Times New Roman"/>
          <w:color w:val="000000"/>
          <w:sz w:val="22"/>
          <w:u w:val="none"/>
        </w:rPr>
        <w:t>.</w:t>
      </w:r>
      <w:r>
        <w:rPr>
          <w:rStyle w:val="Style_3_ch"/>
          <w:rFonts w:ascii="Times New Roman" w:hAnsi="Times New Roman"/>
          <w:color w:val="000000"/>
          <w:sz w:val="22"/>
          <w:u w:val="none"/>
        </w:rPr>
        <w:t>ru</w:t>
      </w:r>
      <w:r>
        <w:rPr>
          <w:rStyle w:val="Style_3_ch"/>
          <w:rFonts w:ascii="Times New Roman" w:hAnsi="Times New Roman"/>
          <w:color w:val="000000"/>
          <w:sz w:val="22"/>
          <w:u w:val="none"/>
        </w:rPr>
        <w:fldChar w:fldCharType="end"/>
      </w:r>
      <w:r>
        <w:rPr>
          <w:rFonts w:ascii="Times New Roman" w:hAnsi="Times New Roman"/>
          <w:color w:val="000000"/>
          <w:sz w:val="22"/>
          <w:u w:val="none"/>
        </w:rPr>
        <w:t xml:space="preserve">.                   </w:t>
      </w:r>
      <w:r>
        <w:rPr>
          <w:rFonts w:ascii="Times New Roman" w:hAnsi="Times New Roman"/>
          <w:sz w:val="22"/>
        </w:rPr>
        <w:t xml:space="preserve">    </w:t>
      </w:r>
    </w:p>
    <w:p w14:paraId="15000000">
      <w:pPr>
        <w:widowControl w:val="0"/>
        <w:spacing w:after="0" w:before="0"/>
        <w:ind w:firstLine="540" w:left="0" w:right="0"/>
        <w:jc w:val="both"/>
        <w:rPr>
          <w:rFonts w:ascii="Times New Roman" w:hAnsi="Times New Roman"/>
          <w:sz w:val="22"/>
        </w:rPr>
      </w:pPr>
      <w:r>
        <w:rPr>
          <w:rFonts w:ascii="Times New Roman" w:hAnsi="Times New Roman"/>
          <w:sz w:val="22"/>
        </w:rPr>
        <w:t>1.3. Товары, являющиеся предметом Договора, по качеству, потребительским свойствам, безопасности должны соответствовать установленным требованиям и стандартам, техническим регламентам, нормативным актам, нормам законодательства РФ о качестве, безопасности Товара, в том числе:</w:t>
      </w:r>
    </w:p>
    <w:p w14:paraId="16000000">
      <w:pPr>
        <w:widowControl w:val="0"/>
        <w:spacing w:after="0" w:before="0"/>
        <w:ind w:firstLine="540" w:left="0" w:right="0"/>
        <w:jc w:val="both"/>
        <w:rPr>
          <w:rFonts w:ascii="Times New Roman" w:hAnsi="Times New Roman"/>
          <w:sz w:val="22"/>
        </w:rPr>
      </w:pPr>
      <w:r>
        <w:rPr>
          <w:rFonts w:ascii="Times New Roman" w:hAnsi="Times New Roman"/>
          <w:b w:val="0"/>
          <w:color w:val="000000"/>
          <w:sz w:val="22"/>
        </w:rPr>
        <w:t>- по тр</w:t>
      </w:r>
      <w:r>
        <w:rPr>
          <w:rFonts w:ascii="Times New Roman" w:hAnsi="Times New Roman"/>
          <w:color w:val="000000"/>
          <w:sz w:val="22"/>
        </w:rPr>
        <w:t xml:space="preserve">ебованиям пожарной безопасности товар должен соответствовать требованиям </w:t>
      </w:r>
      <w:r>
        <w:rPr>
          <w:rFonts w:ascii="Times New Roman" w:hAnsi="Times New Roman"/>
          <w:color w:val="000000"/>
          <w:sz w:val="22"/>
        </w:rPr>
        <w:t>Федерального закона «Технический регламент о требованиях пожарной безопасности» от 22.07.2008 № 123-ФЗ.</w:t>
      </w:r>
    </w:p>
    <w:p w14:paraId="17000000">
      <w:pPr>
        <w:widowControl w:val="0"/>
        <w:spacing w:after="0" w:before="0"/>
        <w:ind w:firstLine="540" w:left="0" w:right="0"/>
        <w:jc w:val="both"/>
        <w:rPr>
          <w:rFonts w:ascii="Times New Roman" w:hAnsi="Times New Roman"/>
          <w:sz w:val="22"/>
        </w:rPr>
      </w:pPr>
      <w:r>
        <w:rPr>
          <w:rFonts w:ascii="Times New Roman" w:hAnsi="Times New Roman"/>
          <w:b w:val="0"/>
          <w:i w:val="0"/>
          <w:caps w:val="0"/>
          <w:smallCaps w:val="0"/>
          <w:color w:val="000000"/>
          <w:spacing w:val="0"/>
          <w:sz w:val="22"/>
        </w:rPr>
        <w:t>- ГОСТ Р 57641-2017 Бумага ксерографическая для офисной техники. Общие технические условия.</w:t>
      </w:r>
    </w:p>
    <w:p w14:paraId="18000000">
      <w:pPr>
        <w:widowControl w:val="0"/>
        <w:spacing w:after="0" w:before="0"/>
        <w:ind w:firstLine="540" w:left="0" w:right="0"/>
        <w:jc w:val="both"/>
        <w:rPr>
          <w:rFonts w:ascii="Times New Roman" w:hAnsi="Times New Roman"/>
          <w:sz w:val="22"/>
        </w:rPr>
      </w:pPr>
      <w:r>
        <w:rPr>
          <w:rFonts w:ascii="Times New Roman" w:hAnsi="Times New Roman"/>
          <w:b w:val="0"/>
          <w:sz w:val="22"/>
        </w:rPr>
        <w:t>1.4. Упаковка и маркировка товара должны быть осуществлены Поставщиком в соответствии с требованиями законодательства РФ, в том числе государственных стандартов, технических регламентов, технических условий, санитарных правил и норм:</w:t>
      </w:r>
    </w:p>
    <w:p w14:paraId="19000000">
      <w:pPr>
        <w:ind w:firstLine="540" w:left="0" w:right="0"/>
        <w:jc w:val="both"/>
        <w:rPr>
          <w:rFonts w:ascii="Times New Roman" w:hAnsi="Times New Roman"/>
          <w:sz w:val="22"/>
        </w:rPr>
      </w:pPr>
      <w:r>
        <w:rPr>
          <w:rFonts w:ascii="Times New Roman" w:hAnsi="Times New Roman"/>
          <w:sz w:val="22"/>
        </w:rPr>
        <w:t>- потребительская и транспортная тара, упаковочные материалы и скрепляющие средства, используемые для упаковывания и укупоривания товара,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w:t>
      </w:r>
    </w:p>
    <w:p w14:paraId="1A000000">
      <w:pPr>
        <w:widowControl w:val="0"/>
        <w:spacing w:after="0" w:before="0"/>
        <w:ind w:firstLine="540" w:left="0" w:right="0"/>
        <w:jc w:val="both"/>
        <w:rPr>
          <w:rFonts w:ascii="Times New Roman" w:hAnsi="Times New Roman"/>
          <w:sz w:val="22"/>
        </w:rPr>
      </w:pPr>
      <w:r>
        <w:rPr>
          <w:rFonts w:ascii="Times New Roman" w:hAnsi="Times New Roman"/>
          <w:sz w:val="22"/>
        </w:rPr>
        <w:t>-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p w14:paraId="1B000000">
      <w:pPr>
        <w:ind w:firstLine="510" w:left="0" w:right="0"/>
        <w:jc w:val="both"/>
        <w:rPr>
          <w:rFonts w:ascii="Times New Roman" w:hAnsi="Times New Roman"/>
          <w:sz w:val="22"/>
        </w:rPr>
      </w:pPr>
      <w:r>
        <w:rPr>
          <w:rFonts w:ascii="Times New Roman" w:hAnsi="Times New Roman"/>
          <w:sz w:val="22"/>
        </w:rPr>
        <w:t>1.5. Поставщик до заключения Договора ознакомлен со всеми условиями, связанными с поставкой Товара по договору, получил полную информацию по всем вопросам, которые могли бы повлиять на сроки, стоимость и качество поставки Товара и принимает на себя все расходы, риск и трудности исполнения Договора. Поставщик подтверждает, что он заключил настоящий Договор на основании должного изучения данных по предмету Договора в представленной Заказчиком информации и/или документации. Поставщик подтверждает, что если он не ознакомился со всеми данными и информацией, предоставленными Заказчиком, то это не освобождает его от ответственности за должную оценку сложности и стоимости надлежащей поставки Товара по Договору.</w:t>
      </w:r>
    </w:p>
    <w:p w14:paraId="1C000000">
      <w:pPr>
        <w:ind w:firstLine="510" w:left="0" w:right="0"/>
        <w:jc w:val="both"/>
        <w:rPr>
          <w:rFonts w:ascii="Times New Roman" w:hAnsi="Times New Roman"/>
          <w:sz w:val="22"/>
        </w:rPr>
      </w:pPr>
      <w:r>
        <w:rPr>
          <w:rFonts w:ascii="Times New Roman" w:hAnsi="Times New Roman"/>
          <w:sz w:val="22"/>
        </w:rPr>
        <w:t>1.6.  При исполнении настоящего договора не допускается перемена Поставщика, без согласия Заказчика, в том числе путем уступки прав и перевода долга по договору, за исключением случаев реорганизации Поставщика в форме преобразования, слияния или присоединения.</w:t>
      </w:r>
    </w:p>
    <w:p w14:paraId="1D000000">
      <w:pPr>
        <w:spacing w:after="0" w:before="0"/>
        <w:ind/>
        <w:jc w:val="center"/>
        <w:rPr>
          <w:rFonts w:ascii="Times New Roman" w:hAnsi="Times New Roman"/>
          <w:sz w:val="22"/>
        </w:rPr>
      </w:pPr>
      <w:r>
        <w:rPr>
          <w:rFonts w:ascii="Times New Roman" w:hAnsi="Times New Roman"/>
          <w:b w:val="1"/>
          <w:sz w:val="22"/>
        </w:rPr>
        <w:t>2. ЦЕНА ДОГОВОРА И ПОРЯДОК РАСЧЕТОВ</w:t>
      </w:r>
    </w:p>
    <w:p w14:paraId="1E000000">
      <w:pPr>
        <w:spacing w:after="0" w:before="0"/>
        <w:ind w:firstLine="539" w:left="0" w:right="0"/>
        <w:jc w:val="both"/>
        <w:rPr>
          <w:rFonts w:ascii="Times New Roman" w:hAnsi="Times New Roman"/>
          <w:sz w:val="22"/>
        </w:rPr>
      </w:pPr>
      <w:r>
        <w:rPr>
          <w:rFonts w:ascii="Times New Roman" w:hAnsi="Times New Roman"/>
          <w:b w:val="0"/>
          <w:sz w:val="22"/>
        </w:rPr>
        <w:t xml:space="preserve">2.1. 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по настоящему Договору. </w:t>
      </w:r>
    </w:p>
    <w:p w14:paraId="1F000000">
      <w:pPr>
        <w:spacing w:after="0" w:before="0"/>
        <w:ind w:firstLine="539" w:left="0" w:right="0"/>
        <w:jc w:val="both"/>
        <w:rPr>
          <w:rFonts w:ascii="Times New Roman" w:hAnsi="Times New Roman"/>
          <w:sz w:val="22"/>
        </w:rPr>
      </w:pPr>
      <w:r>
        <w:rPr>
          <w:rFonts w:ascii="Times New Roman" w:hAnsi="Times New Roman"/>
          <w:b w:val="0"/>
          <w:sz w:val="22"/>
        </w:rPr>
        <w:t>2.1.1. Окончательная цена Договора зависит от фактического объема поставленного Товара. В случае если фактический объем поставленного Товара окажется меньше заявленного изначально, на не поставленный Товар Договор расторгается в связи с окончанием срока действия настоящего Договора.</w:t>
      </w:r>
    </w:p>
    <w:p w14:paraId="20000000">
      <w:pPr>
        <w:spacing w:after="0" w:before="0"/>
        <w:ind w:firstLine="539" w:left="0" w:right="0"/>
        <w:jc w:val="both"/>
        <w:rPr>
          <w:rFonts w:ascii="Times New Roman" w:hAnsi="Times New Roman"/>
          <w:sz w:val="22"/>
        </w:rPr>
      </w:pPr>
      <w:r>
        <w:rPr>
          <w:rFonts w:ascii="Times New Roman" w:hAnsi="Times New Roman"/>
          <w:b w:val="0"/>
          <w:sz w:val="22"/>
        </w:rPr>
        <w:t xml:space="preserve">2.2. 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21000000">
      <w:pPr>
        <w:spacing w:after="0" w:before="0"/>
        <w:ind w:firstLine="539" w:left="0" w:right="0"/>
        <w:jc w:val="both"/>
        <w:rPr>
          <w:rFonts w:ascii="Times New Roman" w:hAnsi="Times New Roman"/>
          <w:sz w:val="22"/>
        </w:rPr>
      </w:pPr>
      <w:r>
        <w:rPr>
          <w:rFonts w:ascii="Times New Roman" w:hAnsi="Times New Roman"/>
          <w:b w:val="0"/>
          <w:sz w:val="22"/>
        </w:rPr>
        <w:t>2.3. Оплата производится в срок не позднее 7 (семи) рабочих дней с момента приемки Товара.</w:t>
      </w:r>
    </w:p>
    <w:p w14:paraId="22000000">
      <w:pPr>
        <w:spacing w:after="0" w:before="0"/>
        <w:ind w:firstLine="539" w:left="0" w:right="0"/>
        <w:jc w:val="both"/>
        <w:rPr>
          <w:rFonts w:ascii="Times New Roman" w:hAnsi="Times New Roman"/>
          <w:sz w:val="22"/>
        </w:rPr>
      </w:pPr>
      <w:r>
        <w:rPr>
          <w:rFonts w:ascii="Times New Roman" w:hAnsi="Times New Roman"/>
          <w:b w:val="0"/>
          <w:sz w:val="22"/>
        </w:rPr>
        <w:t>2.4. В случае, если настоящий Договор будет заключен с физическим лицом, сумма, подлежащая уплате такому физическому лицу,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23000000">
      <w:pPr>
        <w:spacing w:after="0" w:before="0"/>
        <w:ind w:firstLine="539" w:left="0" w:right="0"/>
        <w:jc w:val="both"/>
        <w:rPr>
          <w:rFonts w:ascii="Times New Roman" w:hAnsi="Times New Roman"/>
          <w:sz w:val="22"/>
        </w:rPr>
      </w:pPr>
      <w:r>
        <w:rPr>
          <w:rFonts w:ascii="Times New Roman" w:hAnsi="Times New Roman"/>
          <w:b w:val="0"/>
          <w:sz w:val="22"/>
        </w:rPr>
        <w:t xml:space="preserve">2.5. Цена настоящего Договора составляет _____________ (_______________________) руб. ____ коп., в том числе НДС (при наличии). </w:t>
      </w:r>
    </w:p>
    <w:p w14:paraId="24000000">
      <w:pPr>
        <w:spacing w:after="0" w:before="0"/>
        <w:ind w:firstLine="539" w:left="0" w:right="0"/>
        <w:jc w:val="both"/>
        <w:rPr>
          <w:rFonts w:ascii="Times New Roman" w:hAnsi="Times New Roman"/>
          <w:sz w:val="22"/>
        </w:rPr>
      </w:pPr>
      <w:r>
        <w:rPr>
          <w:rFonts w:ascii="Times New Roman" w:hAnsi="Times New Roman"/>
          <w:b w:val="0"/>
          <w:sz w:val="22"/>
        </w:rPr>
        <w:t>Если в процессе исполнения договора изменится режим налогообложения Поставщика, то НДС перераспределяется внутри цены договора, размер которого не влияет на общее значение цены договора.</w:t>
      </w:r>
    </w:p>
    <w:p w14:paraId="25000000">
      <w:pPr>
        <w:spacing w:after="0" w:before="0"/>
        <w:ind w:firstLine="539" w:left="0" w:right="0"/>
        <w:jc w:val="both"/>
        <w:rPr>
          <w:rFonts w:ascii="Times New Roman" w:hAnsi="Times New Roman"/>
          <w:sz w:val="22"/>
        </w:rPr>
      </w:pPr>
      <w:r>
        <w:rPr>
          <w:rFonts w:ascii="Times New Roman" w:hAnsi="Times New Roman"/>
          <w:b w:val="0"/>
          <w:sz w:val="22"/>
        </w:rPr>
        <w:t xml:space="preserve">2.6. Цена Договора и цена единицы поставляемого Товара является твердой и определяется на весь срок исполнения Договора. </w:t>
      </w:r>
    </w:p>
    <w:p w14:paraId="26000000">
      <w:pPr>
        <w:spacing w:after="0" w:before="0"/>
        <w:ind w:firstLine="539" w:left="0" w:right="0"/>
        <w:jc w:val="both"/>
        <w:rPr>
          <w:rFonts w:ascii="Times New Roman" w:hAnsi="Times New Roman"/>
          <w:sz w:val="22"/>
        </w:rPr>
      </w:pPr>
      <w:r>
        <w:rPr>
          <w:rFonts w:ascii="Times New Roman" w:hAnsi="Times New Roman"/>
          <w:b w:val="0"/>
          <w:sz w:val="22"/>
        </w:rPr>
        <w:t xml:space="preserve">2.7. Пакет документов для оплаты включает в себя: счет, счет-фактуру (при наличии), товарную накладную </w:t>
      </w:r>
      <w:r>
        <w:rPr>
          <w:rFonts w:ascii="Times New Roman" w:hAnsi="Times New Roman"/>
          <w:b w:val="0"/>
          <w:sz w:val="22"/>
        </w:rPr>
        <w:t>(</w:t>
      </w:r>
      <w:r>
        <w:rPr>
          <w:rFonts w:ascii="Times New Roman" w:hAnsi="Times New Roman"/>
          <w:b w:val="0"/>
          <w:sz w:val="22"/>
        </w:rPr>
        <w:t>УПД</w:t>
      </w:r>
      <w:r>
        <w:rPr>
          <w:rFonts w:ascii="Times New Roman" w:hAnsi="Times New Roman"/>
          <w:b w:val="0"/>
          <w:sz w:val="22"/>
        </w:rPr>
        <w:t>)</w:t>
      </w:r>
      <w:r>
        <w:rPr>
          <w:rFonts w:ascii="Times New Roman" w:hAnsi="Times New Roman"/>
          <w:b w:val="0"/>
          <w:sz w:val="22"/>
        </w:rPr>
        <w:t>. Если нет хотя бы одного из вышеперечисленных документов в этом пункте, оплата не производится.</w:t>
      </w:r>
    </w:p>
    <w:p w14:paraId="27000000">
      <w:pPr>
        <w:spacing w:after="0" w:before="0"/>
        <w:ind w:firstLine="539" w:left="0" w:right="0"/>
        <w:jc w:val="both"/>
        <w:rPr>
          <w:rFonts w:ascii="Times New Roman" w:hAnsi="Times New Roman"/>
          <w:sz w:val="22"/>
        </w:rPr>
      </w:pPr>
      <w:r>
        <w:rPr>
          <w:rFonts w:ascii="Times New Roman" w:hAnsi="Times New Roman"/>
          <w:b w:val="0"/>
          <w:sz w:val="22"/>
        </w:rPr>
        <w:t>2.8. При расчетах, составлении любых, в том числе финансовых документов, в счетах, товарных накладных (УПД) Поставщик обязан указывать номер, дату настоящего Договора, правильное полное и (или) сокращенное наименование Заказчика (учитывая кавычки, сокращения и т.п.). В противном случае, документ признается ненадлежаще оформленным, оплата по нему не производится до устранения замечаний. Риск убытков, упущенной выгоды или любого другого материального ущерба Поставщика за неправильное составление документов несет Поставщик</w:t>
      </w:r>
    </w:p>
    <w:p w14:paraId="28000000">
      <w:pPr>
        <w:spacing w:after="0" w:before="0"/>
        <w:ind/>
        <w:jc w:val="center"/>
        <w:rPr>
          <w:rFonts w:ascii="Times New Roman" w:hAnsi="Times New Roman"/>
          <w:sz w:val="22"/>
        </w:rPr>
      </w:pPr>
      <w:r>
        <w:rPr>
          <w:rFonts w:ascii="Times New Roman" w:hAnsi="Times New Roman"/>
          <w:b w:val="1"/>
          <w:sz w:val="22"/>
        </w:rPr>
        <w:t>3. ПРАВА И ОБЯЗАННОСТИ СТОРОН</w:t>
      </w:r>
    </w:p>
    <w:p w14:paraId="29000000">
      <w:pPr>
        <w:spacing w:after="0" w:before="0"/>
        <w:ind w:firstLine="540" w:left="0" w:right="0"/>
        <w:jc w:val="both"/>
        <w:rPr>
          <w:rFonts w:ascii="Times New Roman" w:hAnsi="Times New Roman"/>
          <w:sz w:val="22"/>
        </w:rPr>
      </w:pPr>
      <w:r>
        <w:rPr>
          <w:rFonts w:ascii="Times New Roman" w:hAnsi="Times New Roman"/>
          <w:sz w:val="22"/>
        </w:rPr>
        <w:t>3.1. Заказчик вправе:</w:t>
      </w:r>
    </w:p>
    <w:p w14:paraId="2A000000">
      <w:pPr>
        <w:spacing w:after="0" w:before="0"/>
        <w:ind w:firstLine="540" w:left="0" w:right="0"/>
        <w:jc w:val="both"/>
        <w:rPr>
          <w:rFonts w:ascii="Times New Roman" w:hAnsi="Times New Roman"/>
          <w:sz w:val="22"/>
        </w:rPr>
      </w:pPr>
      <w:r>
        <w:rPr>
          <w:rFonts w:ascii="Times New Roman" w:hAnsi="Times New Roman"/>
          <w:sz w:val="22"/>
        </w:rPr>
        <w:t>3.1.1. Требовать от Поставщика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14:paraId="2B000000">
      <w:pPr>
        <w:spacing w:after="0" w:before="0"/>
        <w:ind w:firstLine="540" w:left="0" w:right="0"/>
        <w:jc w:val="both"/>
        <w:rPr>
          <w:rFonts w:ascii="Times New Roman" w:hAnsi="Times New Roman"/>
          <w:sz w:val="22"/>
        </w:rPr>
      </w:pPr>
      <w:r>
        <w:rPr>
          <w:rFonts w:ascii="Times New Roman" w:hAnsi="Times New Roman"/>
          <w:sz w:val="22"/>
        </w:rPr>
        <w:t>3.1.2. Осуществлять контроль за качеством и сроками поставки Товара.</w:t>
      </w:r>
    </w:p>
    <w:p w14:paraId="2C000000">
      <w:pPr>
        <w:spacing w:after="0" w:before="0"/>
        <w:ind w:firstLine="540" w:left="0" w:right="0"/>
        <w:jc w:val="both"/>
        <w:rPr>
          <w:rFonts w:ascii="Times New Roman" w:hAnsi="Times New Roman"/>
          <w:sz w:val="22"/>
        </w:rPr>
      </w:pPr>
      <w:r>
        <w:rPr>
          <w:rFonts w:ascii="Times New Roman" w:hAnsi="Times New Roman"/>
          <w:sz w:val="22"/>
        </w:rPr>
        <w:t>3.2. Заказчик обязан:</w:t>
      </w:r>
    </w:p>
    <w:p w14:paraId="2D000000">
      <w:pPr>
        <w:spacing w:after="0" w:before="0"/>
        <w:ind w:firstLine="540" w:left="0" w:right="0"/>
        <w:jc w:val="both"/>
        <w:rPr>
          <w:rFonts w:ascii="Times New Roman" w:hAnsi="Times New Roman"/>
          <w:sz w:val="22"/>
        </w:rPr>
      </w:pPr>
      <w:r>
        <w:rPr>
          <w:rFonts w:ascii="Times New Roman" w:hAnsi="Times New Roman"/>
          <w:sz w:val="22"/>
        </w:rPr>
        <w:t>3.2.1. Своевременно принять и оплатить надлежащим образом поставленный Товар в соответствии с условиями настоящего Договора.</w:t>
      </w:r>
    </w:p>
    <w:p w14:paraId="2E000000">
      <w:pPr>
        <w:spacing w:after="0" w:before="0"/>
        <w:ind w:firstLine="540" w:left="0" w:right="0"/>
        <w:jc w:val="both"/>
        <w:rPr>
          <w:rFonts w:ascii="Times New Roman" w:hAnsi="Times New Roman"/>
          <w:sz w:val="22"/>
        </w:rPr>
      </w:pPr>
      <w:r>
        <w:rPr>
          <w:rFonts w:ascii="Times New Roman" w:hAnsi="Times New Roman"/>
          <w:sz w:val="22"/>
        </w:rPr>
        <w:t>3.2.2. Уведомить Поставщика об обнаружения недостатков поставленного Товара.</w:t>
      </w:r>
    </w:p>
    <w:p w14:paraId="2F000000">
      <w:pPr>
        <w:spacing w:after="0" w:before="0"/>
        <w:ind w:firstLine="540" w:left="0" w:right="0"/>
        <w:jc w:val="both"/>
        <w:rPr>
          <w:rFonts w:ascii="Times New Roman" w:hAnsi="Times New Roman"/>
          <w:sz w:val="22"/>
        </w:rPr>
      </w:pPr>
      <w:r>
        <w:rPr>
          <w:rFonts w:ascii="Times New Roman" w:hAnsi="Times New Roman"/>
          <w:sz w:val="22"/>
        </w:rPr>
        <w:t>3.3. Поставщик вправе:</w:t>
      </w:r>
    </w:p>
    <w:p w14:paraId="30000000">
      <w:pPr>
        <w:spacing w:after="0" w:before="0"/>
        <w:ind w:firstLine="540" w:left="0" w:right="0"/>
        <w:jc w:val="both"/>
        <w:rPr>
          <w:rFonts w:ascii="Times New Roman" w:hAnsi="Times New Roman"/>
          <w:sz w:val="22"/>
        </w:rPr>
      </w:pPr>
      <w:r>
        <w:rPr>
          <w:rFonts w:ascii="Times New Roman" w:hAnsi="Times New Roman"/>
          <w:sz w:val="22"/>
        </w:rPr>
        <w:t>3.3.1. Требовать своевременной оплаты поставляемых Товаров в соответствии с настоящим Договором.</w:t>
      </w:r>
    </w:p>
    <w:p w14:paraId="31000000">
      <w:pPr>
        <w:spacing w:after="0" w:before="0"/>
        <w:ind w:firstLine="540" w:left="0" w:right="0"/>
        <w:jc w:val="both"/>
        <w:rPr>
          <w:rFonts w:ascii="Times New Roman" w:hAnsi="Times New Roman"/>
          <w:sz w:val="22"/>
        </w:rPr>
      </w:pPr>
      <w:r>
        <w:rPr>
          <w:rFonts w:ascii="Times New Roman" w:hAnsi="Times New Roman"/>
          <w:sz w:val="22"/>
        </w:rPr>
        <w:t>3.3.2. Запрашивать у Заказчика разъяснения и уточнения относительно поставки Товара в рамках настоящего Договора.</w:t>
      </w:r>
    </w:p>
    <w:p w14:paraId="32000000">
      <w:pPr>
        <w:spacing w:after="0" w:before="0"/>
        <w:ind w:firstLine="540" w:left="0" w:right="0"/>
        <w:jc w:val="both"/>
        <w:rPr>
          <w:rFonts w:ascii="Times New Roman" w:hAnsi="Times New Roman"/>
          <w:sz w:val="22"/>
        </w:rPr>
      </w:pPr>
      <w:r>
        <w:rPr>
          <w:rFonts w:ascii="Times New Roman" w:hAnsi="Times New Roman"/>
          <w:sz w:val="22"/>
        </w:rPr>
        <w:t>3.4. Поставщик обязан:</w:t>
      </w:r>
    </w:p>
    <w:p w14:paraId="33000000">
      <w:pPr>
        <w:spacing w:after="0" w:before="0"/>
        <w:ind w:firstLine="540" w:left="0" w:right="0"/>
        <w:jc w:val="both"/>
        <w:rPr>
          <w:rFonts w:ascii="Times New Roman" w:hAnsi="Times New Roman"/>
          <w:sz w:val="22"/>
        </w:rPr>
      </w:pPr>
      <w:r>
        <w:rPr>
          <w:rFonts w:ascii="Times New Roman" w:hAnsi="Times New Roman"/>
          <w:sz w:val="22"/>
        </w:rPr>
        <w:t>3.4.1. Своевременно и надлежащим образом поставить качественный Товар в соответствии и на условиях настоящего Договора.</w:t>
      </w:r>
    </w:p>
    <w:p w14:paraId="34000000">
      <w:pPr>
        <w:spacing w:after="0" w:before="0"/>
        <w:ind w:firstLine="540" w:left="0" w:right="0"/>
        <w:jc w:val="both"/>
        <w:rPr>
          <w:rFonts w:ascii="Times New Roman" w:hAnsi="Times New Roman"/>
          <w:sz w:val="22"/>
        </w:rPr>
      </w:pPr>
      <w:r>
        <w:rPr>
          <w:rFonts w:ascii="Times New Roman" w:hAnsi="Times New Roman"/>
          <w:sz w:val="22"/>
        </w:rPr>
        <w:t>3.4.2. Обеспечить устранение недостатков и дефектов, выявленных при приемке Товара за свой счет и своими силами в сроки, установленные условиями настоящего Договора.</w:t>
      </w:r>
    </w:p>
    <w:p w14:paraId="35000000">
      <w:pPr>
        <w:spacing w:after="0" w:before="0"/>
        <w:ind w:firstLine="540" w:left="0" w:right="0"/>
        <w:jc w:val="both"/>
        <w:rPr>
          <w:rFonts w:ascii="Times New Roman" w:hAnsi="Times New Roman"/>
          <w:sz w:val="22"/>
        </w:rPr>
      </w:pPr>
      <w:r>
        <w:rPr>
          <w:rFonts w:ascii="Times New Roman" w:hAnsi="Times New Roman"/>
          <w:sz w:val="22"/>
        </w:rPr>
        <w:t>3.4.3. Представить Заказчику сведения об изменении своего фактического местонахождения в срок не позднее 3 (трех)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Договоре.</w:t>
      </w:r>
    </w:p>
    <w:p w14:paraId="36000000">
      <w:pPr>
        <w:spacing w:after="0" w:before="0"/>
        <w:ind w:firstLine="540" w:left="0" w:right="0"/>
        <w:jc w:val="both"/>
        <w:rPr>
          <w:rFonts w:ascii="Times New Roman" w:hAnsi="Times New Roman"/>
          <w:sz w:val="22"/>
        </w:rPr>
      </w:pPr>
      <w:r>
        <w:rPr>
          <w:rFonts w:ascii="Times New Roman" w:hAnsi="Times New Roman"/>
          <w:sz w:val="22"/>
        </w:rPr>
        <w:t>3.4.4. Поставщик обязан по запросу Заказчика в течение 3 (трех) рабочих дней с момента подачи такого запроса предоставить Заказчику информацию о количестве выбранного Товара на момент подачи такого запроса. Форму такого запроса и частоту такого запроса определяет Заказчик.</w:t>
      </w:r>
    </w:p>
    <w:p w14:paraId="37000000">
      <w:pPr>
        <w:spacing w:after="0" w:before="0"/>
        <w:ind w:firstLine="540" w:left="0" w:right="0"/>
        <w:jc w:val="both"/>
        <w:rPr>
          <w:rFonts w:ascii="Times New Roman" w:hAnsi="Times New Roman"/>
          <w:sz w:val="22"/>
        </w:rPr>
      </w:pPr>
      <w:r>
        <w:rPr>
          <w:rFonts w:ascii="Times New Roman" w:hAnsi="Times New Roman"/>
          <w:sz w:val="22"/>
        </w:rPr>
        <w:t>3.4.5. Поставщик обязан предоставлять по запросу Заказчика акт сверки взаиморасчетов в течение 5 (пяти) рабочих дней с момента запроса.</w:t>
      </w:r>
    </w:p>
    <w:p w14:paraId="38000000">
      <w:pPr>
        <w:spacing w:after="0" w:before="0"/>
        <w:ind w:firstLine="570" w:left="0" w:right="0"/>
        <w:jc w:val="center"/>
        <w:rPr>
          <w:rFonts w:ascii="Times New Roman" w:hAnsi="Times New Roman"/>
          <w:sz w:val="22"/>
        </w:rPr>
      </w:pPr>
      <w:r>
        <w:rPr>
          <w:rFonts w:ascii="Times New Roman" w:hAnsi="Times New Roman"/>
          <w:b w:val="1"/>
          <w:sz w:val="22"/>
        </w:rPr>
        <w:t>4. </w:t>
      </w:r>
      <w:r>
        <w:rPr>
          <w:rFonts w:ascii="Times New Roman" w:hAnsi="Times New Roman"/>
          <w:b w:val="1"/>
          <w:caps w:val="1"/>
          <w:sz w:val="22"/>
        </w:rPr>
        <w:t>Условия поставки товара</w:t>
      </w:r>
    </w:p>
    <w:p w14:paraId="39000000">
      <w:pPr>
        <w:spacing w:after="0" w:before="0"/>
        <w:ind w:firstLine="570" w:left="0" w:right="0"/>
        <w:jc w:val="both"/>
        <w:rPr>
          <w:rFonts w:ascii="Times New Roman" w:hAnsi="Times New Roman"/>
          <w:sz w:val="22"/>
        </w:rPr>
      </w:pPr>
      <w:r>
        <w:rPr>
          <w:rFonts w:ascii="Times New Roman" w:hAnsi="Times New Roman"/>
          <w:sz w:val="22"/>
        </w:rPr>
        <w:t xml:space="preserve">4.1. Поставка товара осуществляется партиями на протяжении всего срока действия Договора в течение 5 (пяти) календарных дней с заявки Заказчика и в соответствии со спецификацией. Форма и порядок подачи Заявки определяется сторонами. </w:t>
      </w:r>
      <w:r>
        <w:rPr>
          <w:rFonts w:ascii="Times New Roman" w:hAnsi="Times New Roman"/>
          <w:sz w:val="22"/>
        </w:rPr>
        <w:t>Форма заявки может быть подана как в устной, так и в письменной форме.</w:t>
      </w:r>
    </w:p>
    <w:p w14:paraId="3A000000">
      <w:pPr>
        <w:widowControl w:val="0"/>
        <w:tabs>
          <w:tab w:leader="none" w:pos="706" w:val="left"/>
          <w:tab w:leader="underscore" w:pos="9382" w:val="left"/>
        </w:tabs>
        <w:spacing w:after="0" w:before="0"/>
        <w:ind w:firstLine="570" w:left="0" w:right="0"/>
        <w:jc w:val="both"/>
        <w:rPr>
          <w:rFonts w:ascii="Times New Roman" w:hAnsi="Times New Roman"/>
          <w:sz w:val="22"/>
        </w:rPr>
      </w:pPr>
      <w:r>
        <w:rPr>
          <w:rFonts w:ascii="Times New Roman" w:hAnsi="Times New Roman"/>
          <w:sz w:val="22"/>
        </w:rPr>
        <w:t xml:space="preserve">4.2. </w:t>
      </w:r>
      <w:r>
        <w:rPr>
          <w:rFonts w:ascii="Times New Roman" w:hAnsi="Times New Roman"/>
          <w:sz w:val="22"/>
        </w:rPr>
        <w:t>Заказчик передает Поставщику Заявку о потребности в поставке Товара с указанием наименования и количества Товара, места доставки Товара любым доступным способом, согласованным Сторонами.</w:t>
      </w:r>
    </w:p>
    <w:p w14:paraId="3B000000">
      <w:pPr>
        <w:spacing w:after="0" w:before="0"/>
        <w:ind w:firstLine="570" w:left="0" w:right="0"/>
        <w:jc w:val="both"/>
        <w:rPr>
          <w:rFonts w:ascii="Times New Roman" w:hAnsi="Times New Roman"/>
          <w:sz w:val="22"/>
        </w:rPr>
      </w:pPr>
      <w:r>
        <w:rPr>
          <w:rFonts w:ascii="Times New Roman" w:hAnsi="Times New Roman"/>
          <w:sz w:val="22"/>
        </w:rPr>
        <w:t xml:space="preserve">4.3. Место доставки Товара: </w:t>
      </w:r>
      <w:r>
        <w:rPr>
          <w:rFonts w:ascii="Times New Roman" w:hAnsi="Times New Roman"/>
          <w:sz w:val="22"/>
        </w:rPr>
        <w:t>офис КОГАУ «ЦООД «Вятские каникулы», расположенный по адресу: г. Киров, Октябрьский пр.-т 51, помещение 1005.</w:t>
      </w:r>
    </w:p>
    <w:p w14:paraId="3C000000">
      <w:pPr>
        <w:spacing w:after="0" w:before="0"/>
        <w:ind w:firstLine="570" w:left="0" w:right="0"/>
        <w:jc w:val="both"/>
        <w:rPr>
          <w:rFonts w:ascii="Times New Roman" w:hAnsi="Times New Roman"/>
          <w:sz w:val="22"/>
        </w:rPr>
      </w:pPr>
      <w:r>
        <w:rPr>
          <w:rFonts w:ascii="Times New Roman" w:hAnsi="Times New Roman"/>
          <w:sz w:val="22"/>
        </w:rPr>
        <w:t>4.4. Обязательные требования к осуществлению поставки Товара, являющегося предметом настоящего Договора:</w:t>
      </w:r>
    </w:p>
    <w:p w14:paraId="3D000000">
      <w:pPr>
        <w:spacing w:after="0" w:before="0"/>
        <w:ind w:firstLine="570" w:left="0" w:right="0"/>
        <w:jc w:val="both"/>
        <w:rPr>
          <w:rFonts w:ascii="Times New Roman" w:hAnsi="Times New Roman"/>
          <w:sz w:val="22"/>
        </w:rPr>
      </w:pPr>
      <w:r>
        <w:rPr>
          <w:rFonts w:ascii="Times New Roman" w:hAnsi="Times New Roman"/>
          <w:sz w:val="22"/>
        </w:rPr>
        <w:t>4.4.1. Поставляемая партия Товара должна быть однородной по сроку годности, дате изготовления, месту происхождения и другим значимым характеристикам, непосредственно влияющим на функциональные и качественные характеристики Товара.</w:t>
      </w:r>
    </w:p>
    <w:p w14:paraId="3E000000">
      <w:pPr>
        <w:spacing w:after="0" w:before="0"/>
        <w:ind w:firstLine="570" w:left="0" w:right="0"/>
        <w:jc w:val="both"/>
        <w:rPr>
          <w:rFonts w:ascii="Times New Roman" w:hAnsi="Times New Roman"/>
          <w:sz w:val="22"/>
        </w:rPr>
      </w:pPr>
      <w:r>
        <w:rPr>
          <w:rFonts w:ascii="Times New Roman" w:hAnsi="Times New Roman"/>
          <w:sz w:val="22"/>
        </w:rPr>
        <w:t>4.4.2 Доставка Товара осуществляется Поставщиком до места доставки. Разгрузка и складирование Товара в месте доставки производится силами и средствами Поставщика, в присутствии представителя Заказчика.</w:t>
      </w:r>
    </w:p>
    <w:p w14:paraId="3F000000">
      <w:pPr>
        <w:spacing w:after="0" w:before="0"/>
        <w:ind w:firstLine="570" w:left="0" w:right="0"/>
        <w:jc w:val="both"/>
        <w:rPr>
          <w:rFonts w:ascii="Times New Roman" w:hAnsi="Times New Roman"/>
          <w:sz w:val="22"/>
        </w:rPr>
      </w:pPr>
      <w:r>
        <w:rPr>
          <w:rFonts w:ascii="Times New Roman" w:hAnsi="Times New Roman"/>
          <w:sz w:val="22"/>
        </w:rPr>
        <w:t>4.4.3. Одновременно с поставкой Товара Поставщик обязан передавать Заказчику надлежащим образом оформленные сопроводительные документы: документы, подтверждающие соответствие требованиям законодательства РФ к качеству и безопасности Товара (либо их заверенные копии), товарные накладные (УПД) и другие документы, предусмотренные законодательством РФ к данному виду Товара.</w:t>
      </w:r>
    </w:p>
    <w:p w14:paraId="40000000">
      <w:pPr>
        <w:spacing w:after="0" w:before="0"/>
        <w:ind w:firstLine="570" w:left="0" w:right="0"/>
        <w:jc w:val="both"/>
        <w:rPr>
          <w:rFonts w:ascii="Times New Roman" w:hAnsi="Times New Roman"/>
          <w:sz w:val="22"/>
        </w:rPr>
      </w:pPr>
      <w:r>
        <w:rPr>
          <w:rFonts w:ascii="Times New Roman" w:hAnsi="Times New Roman"/>
          <w:sz w:val="22"/>
        </w:rPr>
        <w:t>4.5. По показателям качества, безопасности, поставляемый Товар должен соответствовать нормативным документам Российской Федерации. Качество и безопасность Товара подтверждается декларациями о соответствии, сертификатами соответствия (при наличии) и другими документами подтверждающими качество поставляемого Товара.</w:t>
      </w:r>
    </w:p>
    <w:p w14:paraId="41000000">
      <w:pPr>
        <w:spacing w:after="0" w:before="0"/>
        <w:ind w:firstLine="570" w:left="0" w:right="0"/>
        <w:jc w:val="both"/>
        <w:rPr>
          <w:rFonts w:ascii="Times New Roman" w:hAnsi="Times New Roman"/>
          <w:sz w:val="22"/>
        </w:rPr>
      </w:pPr>
      <w:r>
        <w:rPr>
          <w:rFonts w:ascii="Times New Roman" w:hAnsi="Times New Roman"/>
          <w:sz w:val="22"/>
        </w:rPr>
        <w:t>4.6. Днем осуществления поставки считается день исполнения Поставщиком обязательства по поставке. Обязательство Поставщика по поставке считается выполненным с даты принятия Товара надлежащего качества Заказчиком. Право собственности Товара переходит к Заказчику после фактической приемки Товара.</w:t>
      </w:r>
    </w:p>
    <w:p w14:paraId="42000000">
      <w:pPr>
        <w:ind w:firstLine="567" w:left="0" w:right="0"/>
        <w:jc w:val="both"/>
        <w:rPr>
          <w:rFonts w:ascii="Times New Roman" w:hAnsi="Times New Roman"/>
          <w:sz w:val="22"/>
        </w:rPr>
      </w:pPr>
      <w:r>
        <w:rPr>
          <w:rFonts w:ascii="Times New Roman" w:hAnsi="Times New Roman"/>
          <w:sz w:val="22"/>
        </w:rPr>
        <w:t>4.7. Поставщик обязан обеспечить качественную, бесперебойную и своевременную поставку Товара  в соответствии с требованиями нормативной документации и условиями настоящего Договора.</w:t>
      </w:r>
    </w:p>
    <w:p w14:paraId="43000000">
      <w:pPr>
        <w:ind w:firstLine="567" w:left="0" w:right="0"/>
        <w:jc w:val="both"/>
        <w:rPr>
          <w:rFonts w:ascii="Times New Roman" w:hAnsi="Times New Roman"/>
          <w:sz w:val="22"/>
        </w:rPr>
      </w:pPr>
      <w:r>
        <w:rPr>
          <w:rFonts w:ascii="Times New Roman" w:hAnsi="Times New Roman"/>
          <w:sz w:val="22"/>
        </w:rPr>
        <w:t>4.8. В случае поставки некачественного Товара и/или Товара со скрытыми дефектами (дефектами выявленными после вскрытия упаковки, или в процессе хранения Товара Поставщик обязан обеспечить замену, такого Товара в течение 2 (двух) календарных дней с момента предъявления требования замены Товара Заказчиком.</w:t>
      </w:r>
    </w:p>
    <w:p w14:paraId="44000000">
      <w:pPr>
        <w:ind w:firstLine="567" w:left="0" w:right="0"/>
        <w:jc w:val="both"/>
        <w:rPr>
          <w:rFonts w:ascii="Times New Roman" w:hAnsi="Times New Roman"/>
          <w:sz w:val="22"/>
        </w:rPr>
      </w:pPr>
      <w:r>
        <w:rPr>
          <w:rFonts w:ascii="Times New Roman" w:hAnsi="Times New Roman"/>
          <w:sz w:val="22"/>
        </w:rPr>
        <w:t>4.9. Требование замены Товара со скрытыми дефектами Заказчик вправе предъявить в любой момент обнаружения такого дефекта, за исключением случаев, когда выявленный дефект произошел по вине самого Заказчика. Обязанность доказывания возникновения вышеперечисленных обстоятельств лежит на той Стороне, которая утверждает, что наличие таких обстоятельств препятствует исполнению своих обязательств по настоящему Договору.</w:t>
      </w:r>
    </w:p>
    <w:p w14:paraId="45000000">
      <w:pPr>
        <w:pStyle w:val="Style_4"/>
        <w:spacing w:after="0" w:before="0" w:line="240" w:lineRule="auto"/>
        <w:ind w:firstLine="567" w:left="0" w:right="0"/>
        <w:jc w:val="both"/>
        <w:rPr>
          <w:rFonts w:ascii="Times New Roman" w:hAnsi="Times New Roman"/>
          <w:sz w:val="22"/>
        </w:rPr>
      </w:pPr>
      <w:r>
        <w:rPr>
          <w:rFonts w:ascii="Times New Roman" w:hAnsi="Times New Roman"/>
          <w:spacing w:val="0"/>
          <w:sz w:val="22"/>
        </w:rPr>
        <w:t xml:space="preserve">4.10. </w:t>
      </w:r>
      <w:r>
        <w:rPr>
          <w:rStyle w:val="Style_5_ch"/>
          <w:rFonts w:ascii="Times New Roman" w:hAnsi="Times New Roman"/>
          <w:spacing w:val="0"/>
          <w:sz w:val="22"/>
        </w:rPr>
        <w:t>Упаковка пачек должна быть художественно оформлена, отпечатана типографским способом и иметь маркировку, содержащую следующую информацию;</w:t>
      </w:r>
    </w:p>
    <w:p w14:paraId="46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наименование страны-изготовителя;</w:t>
      </w:r>
    </w:p>
    <w:p w14:paraId="47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наименование и адрес организации-изготовителя, ее товарный знак (при наличии);</w:t>
      </w:r>
    </w:p>
    <w:p w14:paraId="48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штриховой код продукции (при наличии);</w:t>
      </w:r>
    </w:p>
    <w:p w14:paraId="49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условное обозначение продукции;</w:t>
      </w:r>
    </w:p>
    <w:p w14:paraId="4A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формат бумаги;</w:t>
      </w:r>
    </w:p>
    <w:p w14:paraId="4B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количество листов в пачке;</w:t>
      </w:r>
    </w:p>
    <w:p w14:paraId="4C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массу бумаги площадью 1 м2 (г) или толщина (мкм);</w:t>
      </w:r>
    </w:p>
    <w:p w14:paraId="4D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дополнительную информацию по согласованию потребителя и изготовителя.</w:t>
      </w:r>
    </w:p>
    <w:p w14:paraId="4E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4.11. На одну из боковых сторон каждого ящика (коробки) должна быть наклеена бумажная этикетка с маркировкой. Содержащей;</w:t>
      </w:r>
    </w:p>
    <w:p w14:paraId="4F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наименование страны-изготовителя;</w:t>
      </w:r>
    </w:p>
    <w:p w14:paraId="50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условное обозначение продукции;</w:t>
      </w:r>
    </w:p>
    <w:p w14:paraId="51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наименование и адрес организации-изготовителя, ее товарный знак (при наличии);</w:t>
      </w:r>
    </w:p>
    <w:p w14:paraId="52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массу бумаги площадью 1 м2 (г) или толщину (мкм);</w:t>
      </w:r>
    </w:p>
    <w:p w14:paraId="53000000">
      <w:pPr>
        <w:pStyle w:val="Style_4"/>
        <w:spacing w:after="0" w:before="0" w:line="240" w:lineRule="auto"/>
        <w:ind w:firstLine="567" w:left="0" w:right="0"/>
        <w:jc w:val="both"/>
        <w:rPr>
          <w:rFonts w:ascii="Times New Roman" w:hAnsi="Times New Roman"/>
          <w:sz w:val="22"/>
        </w:rPr>
      </w:pPr>
      <w:r>
        <w:rPr>
          <w:rStyle w:val="Style_5_ch"/>
          <w:rFonts w:ascii="Times New Roman" w:hAnsi="Times New Roman"/>
          <w:spacing w:val="0"/>
          <w:sz w:val="22"/>
        </w:rPr>
        <w:t>- количество пачек или листов в ящике.</w:t>
      </w:r>
    </w:p>
    <w:p w14:paraId="54000000">
      <w:pPr>
        <w:pStyle w:val="Style_4"/>
        <w:spacing w:after="0" w:before="0" w:line="240" w:lineRule="auto"/>
        <w:ind w:firstLine="567" w:left="0" w:right="0"/>
        <w:jc w:val="both"/>
        <w:rPr>
          <w:rFonts w:ascii="Times New Roman" w:hAnsi="Times New Roman"/>
          <w:sz w:val="22"/>
        </w:rPr>
      </w:pPr>
      <w:r>
        <w:rPr>
          <w:rFonts w:ascii="Times New Roman" w:hAnsi="Times New Roman"/>
          <w:spacing w:val="0"/>
          <w:sz w:val="22"/>
        </w:rPr>
        <w:t>4.12. Любая информация, нанесенная на упаковке и/или маркировке, и/или транспортной таре Товара должна быть нанесена на русском языке, должна быть читаемой. Не допустимо наличие наложения текста друг на друга, использование шрифта и размера шрифта, не позволяющего прочесть указанную на маркировке и/или упаковке, и /или транспортной таре информацию. Допускается использование общепринятых условных обозначений при указаний при нанесении информации о дате производства (изготовления), о сроке годности Товара, об условиях хранения и транспортировки Товара.</w:t>
      </w:r>
    </w:p>
    <w:p w14:paraId="55000000">
      <w:pPr>
        <w:spacing w:after="0" w:before="0"/>
        <w:ind/>
        <w:jc w:val="center"/>
        <w:rPr>
          <w:rFonts w:ascii="Times New Roman" w:hAnsi="Times New Roman"/>
          <w:sz w:val="22"/>
        </w:rPr>
      </w:pPr>
      <w:r>
        <w:rPr>
          <w:rFonts w:ascii="Times New Roman" w:hAnsi="Times New Roman"/>
          <w:b w:val="1"/>
          <w:sz w:val="22"/>
        </w:rPr>
        <w:t>5. ПОРЯДОК СДАЧИ И ПРИЕМКИ ТОВАРА</w:t>
      </w:r>
    </w:p>
    <w:p w14:paraId="56000000">
      <w:pPr>
        <w:widowControl w:val="0"/>
        <w:spacing w:after="0" w:before="0"/>
        <w:ind w:firstLine="567" w:left="0" w:right="0"/>
        <w:jc w:val="both"/>
        <w:rPr>
          <w:rFonts w:ascii="Times New Roman" w:hAnsi="Times New Roman"/>
          <w:sz w:val="22"/>
        </w:rPr>
      </w:pPr>
      <w:r>
        <w:rPr>
          <w:rFonts w:ascii="Times New Roman" w:hAnsi="Times New Roman"/>
          <w:sz w:val="22"/>
        </w:rPr>
        <w:t>5.1. Приемку Товара осуществляет Заказчик.</w:t>
      </w:r>
    </w:p>
    <w:p w14:paraId="57000000">
      <w:pPr>
        <w:widowControl w:val="0"/>
        <w:spacing w:after="0" w:before="0"/>
        <w:ind w:firstLine="567" w:left="0" w:right="0"/>
        <w:jc w:val="both"/>
        <w:rPr>
          <w:rFonts w:ascii="Times New Roman" w:hAnsi="Times New Roman"/>
          <w:sz w:val="22"/>
        </w:rPr>
      </w:pPr>
      <w:r>
        <w:rPr>
          <w:rFonts w:ascii="Times New Roman" w:hAnsi="Times New Roman"/>
          <w:sz w:val="22"/>
        </w:rPr>
        <w:t>5.2. </w:t>
      </w:r>
      <w:r>
        <w:rPr>
          <w:rFonts w:ascii="Times New Roman" w:hAnsi="Times New Roman"/>
          <w:sz w:val="22"/>
        </w:rPr>
        <w:t>Приемка и экспертиза поставляемого Товара, проводимая своими силами должна быть произведена в общий срок не более 5 (пяти) дней с даты поставки.</w:t>
      </w:r>
    </w:p>
    <w:p w14:paraId="58000000">
      <w:pPr>
        <w:spacing w:after="0" w:before="0"/>
        <w:ind w:firstLine="540" w:left="0" w:right="0"/>
        <w:jc w:val="both"/>
        <w:rPr>
          <w:rFonts w:ascii="Times New Roman" w:hAnsi="Times New Roman"/>
          <w:sz w:val="22"/>
        </w:rPr>
      </w:pPr>
      <w:r>
        <w:rPr>
          <w:rFonts w:ascii="Times New Roman" w:hAnsi="Times New Roman"/>
          <w:sz w:val="22"/>
        </w:rPr>
        <w:t>5.3. Поставщик обязан одновременно с передачей Товара передать Заказчику его принадлежности, а также относящиеся к нему документы (технический паспорт, сертификат качества, инструкцию по эксплуатации и т.п.), счет, счет-фактуру (при наличии), товарную накладную (УПД) и товарно-транспортную накладную (при наличии).</w:t>
      </w:r>
    </w:p>
    <w:p w14:paraId="59000000">
      <w:pPr>
        <w:widowControl w:val="0"/>
        <w:spacing w:after="0" w:before="0"/>
        <w:ind w:firstLine="539" w:left="0" w:right="0"/>
        <w:jc w:val="both"/>
        <w:rPr>
          <w:rFonts w:ascii="Times New Roman" w:hAnsi="Times New Roman"/>
          <w:sz w:val="22"/>
        </w:rPr>
      </w:pPr>
      <w:r>
        <w:rPr>
          <w:rFonts w:ascii="Times New Roman" w:hAnsi="Times New Roman"/>
          <w:sz w:val="22"/>
        </w:rPr>
        <w:t>5.4. При приемке Товара Заказчик обеспечивает проверку:</w:t>
      </w:r>
    </w:p>
    <w:p w14:paraId="5A000000">
      <w:pPr>
        <w:widowControl w:val="0"/>
        <w:spacing w:after="0" w:before="0"/>
        <w:ind w:firstLine="539" w:left="0" w:right="0"/>
        <w:jc w:val="both"/>
        <w:rPr>
          <w:rFonts w:ascii="Times New Roman" w:hAnsi="Times New Roman"/>
          <w:sz w:val="22"/>
        </w:rPr>
      </w:pPr>
      <w:r>
        <w:rPr>
          <w:rFonts w:ascii="Times New Roman" w:hAnsi="Times New Roman"/>
          <w:sz w:val="22"/>
        </w:rPr>
        <w:t>- количества и комплектности Товара в соответствии с представленной Поставщиком товарной накладной (УПД) и поданной Заявкой;</w:t>
      </w:r>
    </w:p>
    <w:p w14:paraId="5B000000">
      <w:pPr>
        <w:widowControl w:val="0"/>
        <w:spacing w:after="0" w:before="0"/>
        <w:ind w:firstLine="539" w:left="0" w:right="0"/>
        <w:jc w:val="both"/>
        <w:rPr>
          <w:rFonts w:ascii="Times New Roman" w:hAnsi="Times New Roman"/>
          <w:sz w:val="22"/>
        </w:rPr>
      </w:pPr>
      <w:r>
        <w:rPr>
          <w:rFonts w:ascii="Times New Roman" w:hAnsi="Times New Roman"/>
          <w:sz w:val="22"/>
        </w:rPr>
        <w:t>- проверку документов (сертификата соответствия, регистрационного удостоверения и т.д.) подтверждающих качество поставленного Товара;</w:t>
      </w:r>
    </w:p>
    <w:p w14:paraId="5C000000">
      <w:pPr>
        <w:widowControl w:val="0"/>
        <w:spacing w:after="0" w:before="0"/>
        <w:ind w:firstLine="539" w:left="0" w:right="0"/>
        <w:jc w:val="both"/>
        <w:rPr>
          <w:rFonts w:ascii="Times New Roman" w:hAnsi="Times New Roman"/>
          <w:sz w:val="22"/>
        </w:rPr>
      </w:pPr>
      <w:r>
        <w:rPr>
          <w:rFonts w:ascii="Times New Roman" w:hAnsi="Times New Roman"/>
          <w:sz w:val="22"/>
        </w:rPr>
        <w:t>- соответствия поставленного Товара Спецификации, являющейся неотъемлемой частью настоящего Договора (Приложение 1);</w:t>
      </w:r>
    </w:p>
    <w:p w14:paraId="5D000000">
      <w:pPr>
        <w:widowControl w:val="0"/>
        <w:spacing w:after="0" w:before="0"/>
        <w:ind w:firstLine="539" w:left="0" w:right="0"/>
        <w:jc w:val="both"/>
        <w:rPr>
          <w:rFonts w:ascii="Times New Roman" w:hAnsi="Times New Roman"/>
          <w:sz w:val="22"/>
        </w:rPr>
      </w:pPr>
      <w:r>
        <w:rPr>
          <w:rFonts w:ascii="Times New Roman" w:hAnsi="Times New Roman"/>
          <w:sz w:val="22"/>
        </w:rPr>
        <w:t>- соответствия представленных Документов на поставку Товара условиям настоящего Договора;</w:t>
      </w:r>
    </w:p>
    <w:p w14:paraId="5E000000">
      <w:pPr>
        <w:widowControl w:val="0"/>
        <w:spacing w:after="0" w:before="0"/>
        <w:ind w:firstLine="539" w:left="0" w:right="0"/>
        <w:jc w:val="both"/>
        <w:rPr>
          <w:rFonts w:ascii="Times New Roman" w:hAnsi="Times New Roman"/>
          <w:sz w:val="22"/>
        </w:rPr>
      </w:pPr>
      <w:r>
        <w:rPr>
          <w:rFonts w:ascii="Times New Roman" w:hAnsi="Times New Roman"/>
          <w:sz w:val="22"/>
        </w:rPr>
        <w:t>- соответствия маркировки поставленного Товара его потребительским свойствам, качественным характеристикам, характеристикам указанным в спецификации, требованиям настоящего Договора и другим качественным и функциональным характеристикам поставляемого Товара.</w:t>
      </w:r>
    </w:p>
    <w:p w14:paraId="5F000000">
      <w:pPr>
        <w:widowControl w:val="0"/>
        <w:spacing w:after="0" w:before="0"/>
        <w:ind w:firstLine="539" w:left="0" w:right="0"/>
        <w:jc w:val="both"/>
        <w:rPr>
          <w:rFonts w:ascii="Times New Roman" w:hAnsi="Times New Roman"/>
          <w:sz w:val="22"/>
        </w:rPr>
      </w:pPr>
      <w:r>
        <w:rPr>
          <w:rFonts w:ascii="Times New Roman" w:hAnsi="Times New Roman"/>
          <w:sz w:val="22"/>
        </w:rPr>
        <w:t>5.5. Экспертиза поставленного Товара проводится силами Заказчика;</w:t>
      </w:r>
    </w:p>
    <w:p w14:paraId="60000000">
      <w:pPr>
        <w:widowControl w:val="0"/>
        <w:spacing w:after="0" w:before="0"/>
        <w:ind w:firstLine="539" w:left="0" w:right="0"/>
        <w:jc w:val="both"/>
        <w:rPr>
          <w:rFonts w:ascii="Times New Roman" w:hAnsi="Times New Roman"/>
          <w:sz w:val="22"/>
        </w:rPr>
      </w:pPr>
      <w:r>
        <w:rPr>
          <w:rFonts w:ascii="Times New Roman" w:hAnsi="Times New Roman"/>
          <w:sz w:val="22"/>
        </w:rPr>
        <w:t>5.6. Поставщик, получивший уведомление о недостатках поставленного Товара обязан без промедления заменить поставленные Товары, Товарами надлежащего качества в течение 2 (двух) календарных дней. В случае нарушения Поставщиком установленных сроков замены Товара, Поставщик несет ответственность в порядке, предусмотренном настоящим Договором и действующим законодательством Российской Федерации.</w:t>
      </w:r>
    </w:p>
    <w:p w14:paraId="61000000">
      <w:pPr>
        <w:spacing w:after="0" w:before="0"/>
        <w:ind w:firstLine="540" w:left="0" w:right="0"/>
        <w:jc w:val="both"/>
        <w:rPr>
          <w:rFonts w:ascii="Times New Roman" w:hAnsi="Times New Roman"/>
          <w:sz w:val="22"/>
        </w:rPr>
      </w:pPr>
      <w:r>
        <w:rPr>
          <w:rFonts w:ascii="Times New Roman" w:hAnsi="Times New Roman"/>
          <w:sz w:val="22"/>
        </w:rPr>
        <w:t>5.7. Во всех случаях, влекущих возврат Товара Поставщику,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14:paraId="62000000">
      <w:pPr>
        <w:spacing w:after="0" w:before="0"/>
        <w:ind w:firstLine="540" w:left="0" w:right="0"/>
        <w:jc w:val="both"/>
        <w:rPr>
          <w:rFonts w:ascii="Times New Roman" w:hAnsi="Times New Roman"/>
          <w:sz w:val="22"/>
        </w:rPr>
      </w:pPr>
      <w:r>
        <w:rPr>
          <w:rFonts w:ascii="Times New Roman" w:hAnsi="Times New Roman"/>
          <w:sz w:val="22"/>
        </w:rPr>
        <w:t>5.8. Товар, не принятый Заказчиком, считается не поставленным до момента поставки Товара надлежащего качества.</w:t>
      </w:r>
    </w:p>
    <w:p w14:paraId="63000000">
      <w:pPr>
        <w:spacing w:after="0" w:before="0"/>
        <w:ind w:firstLine="540" w:left="0" w:right="0"/>
        <w:jc w:val="both"/>
        <w:rPr>
          <w:rFonts w:ascii="Times New Roman" w:hAnsi="Times New Roman"/>
          <w:sz w:val="22"/>
        </w:rPr>
      </w:pPr>
      <w:r>
        <w:rPr>
          <w:rFonts w:ascii="Times New Roman" w:hAnsi="Times New Roman"/>
          <w:sz w:val="22"/>
        </w:rPr>
        <w:t>5.9. При обнаружении недостатков поставленного Товара, в случае поставки некачественного Товара и (или) Товара со скрытыми дефектами (дефектами выявленными после вскрытия упаковки, или в процессе хранения, или в процессе эксплуатации Товара), Заказчик вправе по своему выбору потребовать:</w:t>
      </w:r>
    </w:p>
    <w:p w14:paraId="64000000">
      <w:pPr>
        <w:spacing w:after="0" w:before="0"/>
        <w:ind w:firstLine="540" w:left="0" w:right="0"/>
        <w:jc w:val="both"/>
        <w:rPr>
          <w:rFonts w:ascii="Times New Roman" w:hAnsi="Times New Roman"/>
          <w:sz w:val="22"/>
        </w:rPr>
      </w:pPr>
      <w:r>
        <w:rPr>
          <w:rFonts w:ascii="Times New Roman" w:hAnsi="Times New Roman"/>
          <w:sz w:val="22"/>
        </w:rPr>
        <w:t>- безвозмездного устранения недостатков в сроки и на условиях настоящего Договора;</w:t>
      </w:r>
    </w:p>
    <w:p w14:paraId="65000000">
      <w:pPr>
        <w:spacing w:after="0" w:before="0"/>
        <w:ind w:firstLine="540" w:left="0" w:right="0"/>
        <w:jc w:val="both"/>
        <w:rPr>
          <w:rFonts w:ascii="Times New Roman" w:hAnsi="Times New Roman"/>
          <w:sz w:val="22"/>
        </w:rPr>
      </w:pPr>
      <w:r>
        <w:rPr>
          <w:rFonts w:ascii="Times New Roman" w:hAnsi="Times New Roman"/>
          <w:sz w:val="22"/>
        </w:rPr>
        <w:t>- соответствующего уменьшения стоимости поставленного Товара;</w:t>
      </w:r>
    </w:p>
    <w:p w14:paraId="66000000">
      <w:pPr>
        <w:spacing w:after="0" w:before="0"/>
        <w:ind w:firstLine="540" w:left="0" w:right="0"/>
        <w:jc w:val="both"/>
        <w:rPr>
          <w:rFonts w:ascii="Times New Roman" w:hAnsi="Times New Roman"/>
          <w:sz w:val="22"/>
        </w:rPr>
      </w:pPr>
      <w:r>
        <w:rPr>
          <w:rFonts w:ascii="Times New Roman" w:hAnsi="Times New Roman"/>
          <w:sz w:val="22"/>
        </w:rPr>
        <w:t>- безвозмездной повторной поставки Товара надлежащего качества;</w:t>
      </w:r>
    </w:p>
    <w:p w14:paraId="67000000">
      <w:pPr>
        <w:spacing w:after="0" w:before="0"/>
        <w:ind w:firstLine="540" w:left="0" w:right="0"/>
        <w:jc w:val="both"/>
        <w:rPr>
          <w:rFonts w:ascii="Times New Roman" w:hAnsi="Times New Roman"/>
          <w:sz w:val="22"/>
        </w:rPr>
      </w:pPr>
      <w:r>
        <w:rPr>
          <w:rFonts w:ascii="Times New Roman" w:hAnsi="Times New Roman"/>
          <w:sz w:val="22"/>
        </w:rPr>
        <w:t>- потребовать полного возмещения убытков, причиненных ему в связи с недостатками Товара.</w:t>
      </w:r>
    </w:p>
    <w:p w14:paraId="68000000">
      <w:pPr>
        <w:spacing w:after="0" w:before="0"/>
        <w:ind w:firstLine="540" w:left="0" w:right="0"/>
        <w:jc w:val="both"/>
        <w:rPr>
          <w:rFonts w:ascii="Times New Roman" w:hAnsi="Times New Roman"/>
          <w:sz w:val="22"/>
        </w:rPr>
      </w:pPr>
      <w:r>
        <w:rPr>
          <w:rFonts w:ascii="Times New Roman" w:hAnsi="Times New Roman"/>
          <w:sz w:val="22"/>
        </w:rPr>
        <w:t>5.10. Товар считается принятыми и надлежаще поставленными с момента подписания Сторонами товарной накладной (УПД).</w:t>
      </w:r>
    </w:p>
    <w:p w14:paraId="69000000">
      <w:pPr>
        <w:spacing w:after="0" w:before="0"/>
        <w:ind w:firstLine="540" w:left="0" w:right="0"/>
        <w:jc w:val="both"/>
        <w:rPr>
          <w:rFonts w:ascii="Times New Roman" w:hAnsi="Times New Roman"/>
          <w:sz w:val="22"/>
        </w:rPr>
      </w:pPr>
      <w:r>
        <w:rPr>
          <w:rFonts w:ascii="Times New Roman" w:hAnsi="Times New Roman"/>
          <w:sz w:val="22"/>
        </w:rPr>
        <w:t xml:space="preserve">5.11. Заказчик, принявший Товар без проверки, не лишается права ссылаться на недостатки Товара, которые могли быть установлены при обычном способе их приемки (явные недостатки). </w:t>
      </w:r>
    </w:p>
    <w:p w14:paraId="6A000000">
      <w:pPr>
        <w:spacing w:after="0" w:before="0"/>
        <w:ind w:firstLine="540" w:left="0" w:right="0"/>
        <w:jc w:val="both"/>
        <w:rPr>
          <w:rFonts w:ascii="Times New Roman" w:hAnsi="Times New Roman"/>
          <w:sz w:val="22"/>
        </w:rPr>
      </w:pPr>
      <w:r>
        <w:rPr>
          <w:rFonts w:ascii="Times New Roman" w:hAnsi="Times New Roman"/>
          <w:sz w:val="22"/>
        </w:rPr>
        <w:t>5.12. Заказчик, обнаружив после приемки Товара отступления в нем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умышлено скрыты Поставщиком, обязан известить об этом Поставщика.</w:t>
      </w:r>
    </w:p>
    <w:p w14:paraId="6B000000">
      <w:pPr>
        <w:spacing w:after="0" w:before="0"/>
        <w:ind w:firstLine="540" w:left="0" w:right="0"/>
        <w:jc w:val="both"/>
        <w:rPr>
          <w:rFonts w:ascii="Times New Roman" w:hAnsi="Times New Roman"/>
          <w:sz w:val="22"/>
        </w:rPr>
      </w:pPr>
      <w:r>
        <w:rPr>
          <w:rFonts w:ascii="Times New Roman" w:hAnsi="Times New Roman"/>
          <w:sz w:val="22"/>
        </w:rPr>
        <w:t>5.13. При передаче Товара Заказчику Поставщик обязан сообщить Заказчику о требованиях, которые необходимо соблюдать для эффективного и безопасного использования поставленного Товара, а также о возможных для самого Заказчика и других лиц последствиях несоблюдения таких требований.</w:t>
      </w:r>
    </w:p>
    <w:p w14:paraId="6C000000">
      <w:pPr>
        <w:widowControl w:val="0"/>
        <w:spacing w:after="0" w:before="0"/>
        <w:ind/>
        <w:jc w:val="center"/>
        <w:rPr>
          <w:rFonts w:ascii="Times New Roman" w:hAnsi="Times New Roman"/>
          <w:sz w:val="22"/>
        </w:rPr>
      </w:pPr>
      <w:r>
        <w:rPr>
          <w:rFonts w:ascii="Times New Roman" w:hAnsi="Times New Roman"/>
          <w:b w:val="1"/>
          <w:sz w:val="22"/>
        </w:rPr>
        <w:t>6. ГАРАНТИИ КАЧЕСТВА ТОВАРА И ОСОБЕННОСТИ ПРИЕМКИ ПО КАЧЕСТВЕННЫМ ПОКАЗАТЕЛЯМ</w:t>
      </w:r>
    </w:p>
    <w:p w14:paraId="6D000000">
      <w:pPr>
        <w:widowControl w:val="0"/>
        <w:spacing w:after="0" w:before="0"/>
        <w:ind w:firstLine="510" w:left="0" w:right="0"/>
        <w:jc w:val="both"/>
        <w:rPr>
          <w:rFonts w:ascii="Times New Roman" w:hAnsi="Times New Roman"/>
          <w:sz w:val="22"/>
        </w:rPr>
      </w:pPr>
      <w:r>
        <w:rPr>
          <w:rFonts w:ascii="Times New Roman" w:hAnsi="Times New Roman"/>
          <w:sz w:val="22"/>
        </w:rPr>
        <w:t>6.1.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6E000000">
      <w:pPr>
        <w:widowControl w:val="0"/>
        <w:spacing w:after="0" w:before="0"/>
        <w:ind w:firstLine="510" w:left="0" w:right="0"/>
        <w:jc w:val="both"/>
        <w:rPr>
          <w:rFonts w:ascii="Times New Roman" w:hAnsi="Times New Roman"/>
          <w:sz w:val="22"/>
        </w:rPr>
      </w:pPr>
      <w:r>
        <w:rPr>
          <w:rFonts w:ascii="Times New Roman" w:hAnsi="Times New Roman"/>
          <w:sz w:val="22"/>
        </w:rPr>
        <w:t>6.2.  Качество Товара, поставляемого по Договору, должно соответствовать требованиям</w:t>
      </w:r>
      <w:r>
        <w:rPr>
          <w:rFonts w:ascii="Times New Roman" w:hAnsi="Times New Roman"/>
          <w:b w:val="0"/>
          <w:i w:val="0"/>
          <w:caps w:val="0"/>
          <w:smallCaps w:val="0"/>
          <w:color w:val="000000"/>
          <w:spacing w:val="0"/>
          <w:sz w:val="22"/>
        </w:rPr>
        <w:t xml:space="preserve"> ГОСТ Р 57641-2017 Бумага ксерографическая для офисной техники. Общие технические условия</w:t>
      </w:r>
      <w:r>
        <w:rPr>
          <w:rFonts w:ascii="Times New Roman" w:hAnsi="Times New Roman"/>
          <w:sz w:val="22"/>
        </w:rPr>
        <w:t xml:space="preserve"> и условиям Договора и определяется в процессе применения Товара.</w:t>
      </w:r>
    </w:p>
    <w:p w14:paraId="6F000000">
      <w:pPr>
        <w:widowControl w:val="0"/>
        <w:spacing w:after="0" w:before="0"/>
        <w:ind w:firstLine="510" w:left="0" w:right="0"/>
        <w:jc w:val="both"/>
        <w:rPr>
          <w:rFonts w:ascii="Times New Roman" w:hAnsi="Times New Roman"/>
          <w:sz w:val="22"/>
        </w:rPr>
      </w:pPr>
      <w:r>
        <w:rPr>
          <w:rFonts w:ascii="Times New Roman" w:hAnsi="Times New Roman"/>
          <w:sz w:val="22"/>
        </w:rPr>
        <w:t>6.3. Дата производства товара должна быть не ранее января 2022 года. Товар должен быть новым не бывшим в употреблении.</w:t>
      </w:r>
    </w:p>
    <w:p w14:paraId="70000000">
      <w:pPr>
        <w:widowControl w:val="0"/>
        <w:spacing w:after="0" w:before="0"/>
        <w:ind w:firstLine="510" w:left="0" w:right="0"/>
        <w:jc w:val="both"/>
        <w:rPr>
          <w:rFonts w:ascii="Times New Roman" w:hAnsi="Times New Roman"/>
          <w:sz w:val="22"/>
        </w:rPr>
      </w:pPr>
      <w:r>
        <w:rPr>
          <w:rFonts w:ascii="Times New Roman" w:hAnsi="Times New Roman"/>
          <w:sz w:val="22"/>
        </w:rPr>
        <w:t>6.4. Поставленный Товар должен иметь следующие документы:</w:t>
      </w:r>
    </w:p>
    <w:p w14:paraId="71000000">
      <w:pPr>
        <w:widowControl w:val="0"/>
        <w:spacing w:after="0" w:before="0"/>
        <w:ind w:firstLine="510" w:left="0" w:right="0"/>
        <w:jc w:val="both"/>
        <w:rPr>
          <w:rFonts w:ascii="Times New Roman" w:hAnsi="Times New Roman"/>
          <w:sz w:val="22"/>
        </w:rPr>
      </w:pPr>
      <w:r>
        <w:rPr>
          <w:rFonts w:ascii="Times New Roman" w:hAnsi="Times New Roman"/>
          <w:sz w:val="22"/>
        </w:rPr>
        <w:t>- декларация (сертификат) о соответствии.</w:t>
      </w:r>
    </w:p>
    <w:p w14:paraId="72000000">
      <w:pPr>
        <w:widowControl w:val="0"/>
        <w:spacing w:after="0" w:before="0"/>
        <w:ind w:firstLine="510" w:left="0" w:right="0"/>
        <w:jc w:val="both"/>
        <w:rPr>
          <w:rFonts w:ascii="Times New Roman" w:hAnsi="Times New Roman"/>
          <w:sz w:val="22"/>
        </w:rPr>
      </w:pPr>
      <w:r>
        <w:rPr>
          <w:rFonts w:ascii="Times New Roman" w:hAnsi="Times New Roman"/>
          <w:sz w:val="22"/>
        </w:rPr>
        <w:t>6.5. В случае не предоставления документов, а так же предоставления просроченных, недействующих, недостоверных документов перечисленных в пункте 6.4. настоящего Договора такой Товар приниматься Заказчиком не будет. Такой Товар будет считаться не поставленным, не будет подлежать оплате и будет возвращен Поставщику.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от Поставщика Заказчику не требуется. Способ возврата такого Товара определяет Заказчик.</w:t>
      </w:r>
    </w:p>
    <w:p w14:paraId="73000000">
      <w:pPr>
        <w:widowControl w:val="0"/>
        <w:spacing w:after="0" w:before="0"/>
        <w:ind w:firstLine="510" w:left="0" w:right="0"/>
        <w:jc w:val="both"/>
        <w:rPr>
          <w:rFonts w:ascii="Times New Roman" w:hAnsi="Times New Roman"/>
          <w:sz w:val="22"/>
        </w:rPr>
      </w:pPr>
      <w:r>
        <w:rPr>
          <w:rFonts w:ascii="Times New Roman" w:hAnsi="Times New Roman"/>
          <w:sz w:val="22"/>
        </w:rPr>
        <w:t>6.6. Параметры качества Товара:</w:t>
      </w:r>
    </w:p>
    <w:p w14:paraId="74000000">
      <w:pPr>
        <w:widowControl w:val="0"/>
        <w:spacing w:after="0" w:before="0"/>
        <w:ind w:firstLine="510" w:left="0" w:right="0"/>
        <w:jc w:val="both"/>
        <w:rPr>
          <w:rFonts w:ascii="Times New Roman" w:hAnsi="Times New Roman"/>
          <w:sz w:val="22"/>
        </w:rPr>
      </w:pPr>
      <w:r>
        <w:rPr>
          <w:rFonts w:ascii="Times New Roman" w:hAnsi="Times New Roman"/>
          <w:sz w:val="22"/>
        </w:rPr>
        <w:t>6.6.1. Индивидуальная упаковка  не должна иметь надрывов, размытого рисунка, не четкой маркировки, наложение текста на маркировке и других видимых повреждений;</w:t>
      </w:r>
    </w:p>
    <w:p w14:paraId="75000000">
      <w:pPr>
        <w:widowControl w:val="0"/>
        <w:spacing w:after="0" w:before="0"/>
        <w:ind w:firstLine="510" w:left="0" w:right="0"/>
        <w:jc w:val="both"/>
        <w:rPr>
          <w:rFonts w:ascii="Times New Roman" w:hAnsi="Times New Roman"/>
          <w:sz w:val="22"/>
        </w:rPr>
      </w:pPr>
      <w:r>
        <w:rPr>
          <w:rFonts w:ascii="Times New Roman" w:hAnsi="Times New Roman"/>
          <w:sz w:val="22"/>
        </w:rPr>
        <w:t>6.6.2. Индивидуальная упаковка, групповая упаковка и транспортная тара (при наличии) должна содержать маркировку в соответствии с 4 разделом настоящего Договора;</w:t>
      </w:r>
    </w:p>
    <w:p w14:paraId="76000000">
      <w:pPr>
        <w:widowControl w:val="0"/>
        <w:spacing w:after="0" w:before="0"/>
        <w:ind w:firstLine="510" w:left="0" w:right="0"/>
        <w:jc w:val="both"/>
        <w:rPr>
          <w:rFonts w:ascii="Times New Roman" w:hAnsi="Times New Roman"/>
          <w:sz w:val="22"/>
        </w:rPr>
      </w:pPr>
      <w:r>
        <w:rPr>
          <w:rFonts w:ascii="Times New Roman" w:hAnsi="Times New Roman"/>
          <w:sz w:val="22"/>
        </w:rPr>
        <w:t>6.6.3. Поставляемый Товар не должен иметь признаков порчи, деформации, надрывов, дыр, помятостей, разрывов, надрезов, неровного (рваного края) и других повреждений влияющих на потребительские свойства товаров, являющегося предметом настоящего Договора;</w:t>
      </w:r>
    </w:p>
    <w:p w14:paraId="77000000">
      <w:pPr>
        <w:widowControl w:val="0"/>
        <w:spacing w:after="0" w:before="0"/>
        <w:ind w:firstLine="510" w:left="0" w:right="0"/>
        <w:jc w:val="both"/>
        <w:rPr>
          <w:rFonts w:ascii="Times New Roman" w:hAnsi="Times New Roman"/>
          <w:sz w:val="22"/>
        </w:rPr>
      </w:pPr>
      <w:r>
        <w:rPr>
          <w:rFonts w:ascii="Times New Roman" w:hAnsi="Times New Roman"/>
          <w:sz w:val="22"/>
        </w:rPr>
        <w:t>6.7. Поставка Товара, не предусмотренного Спецификацией (Приложение 1) и условиями настоящего Договора, допустима только по согласованию с Заказчиком. При этом существенное изменение характеристик Товара, а так, же изменение вида Товара не допускается. Изменение марки поставляемого Товара не влечет за собой изменение цены единицы Товара и цены Договора.</w:t>
      </w:r>
    </w:p>
    <w:p w14:paraId="78000000">
      <w:pPr>
        <w:widowControl w:val="0"/>
        <w:spacing w:after="0" w:before="0"/>
        <w:ind w:firstLine="510" w:left="0" w:right="0"/>
        <w:jc w:val="both"/>
        <w:rPr>
          <w:rFonts w:ascii="Times New Roman" w:hAnsi="Times New Roman"/>
          <w:sz w:val="22"/>
        </w:rPr>
      </w:pPr>
      <w:r>
        <w:rPr>
          <w:rFonts w:ascii="Times New Roman" w:hAnsi="Times New Roman"/>
          <w:sz w:val="22"/>
        </w:rPr>
        <w:t>6.8. Поставщик может предложить к поставке Товар с улучшенными характеристиками, без изменения цены единицы Товара и цены Договора.</w:t>
      </w:r>
    </w:p>
    <w:p w14:paraId="79000000">
      <w:pPr>
        <w:widowControl w:val="0"/>
        <w:spacing w:after="0" w:before="0"/>
        <w:ind w:firstLine="510" w:left="0" w:right="0"/>
        <w:jc w:val="both"/>
        <w:rPr>
          <w:rFonts w:ascii="Times New Roman" w:hAnsi="Times New Roman"/>
          <w:sz w:val="22"/>
        </w:rPr>
      </w:pPr>
      <w:r>
        <w:rPr>
          <w:rFonts w:ascii="Times New Roman" w:hAnsi="Times New Roman"/>
          <w:sz w:val="22"/>
        </w:rPr>
        <w:t>6.9. В случае обнаружении недостатков поставленного Товара, позволяющих прийти к выводу о не качественности поставленного Товара, такой Товар считается не поставленным. Возврат такого Товара подлежит замене. Возврат такого Товара осуществляется за счет Поставщика. Ответственность за сохранность такого Товара Заказчик не несет. За возможные потери в процессе возврата такого Товара Заказчик ответственности не несет. Согласия на возврат такого Товара Поставщику Заказчику не требуется. Способ возврата такого Товара определяет Заказчик.</w:t>
      </w:r>
    </w:p>
    <w:p w14:paraId="7A000000">
      <w:pPr>
        <w:spacing w:after="0" w:before="0"/>
        <w:ind/>
        <w:jc w:val="center"/>
        <w:rPr>
          <w:rFonts w:ascii="Times New Roman" w:hAnsi="Times New Roman"/>
          <w:sz w:val="22"/>
        </w:rPr>
      </w:pPr>
      <w:r>
        <w:rPr>
          <w:rFonts w:ascii="Times New Roman" w:hAnsi="Times New Roman"/>
          <w:b w:val="1"/>
          <w:sz w:val="22"/>
        </w:rPr>
        <w:t>7. ОТВЕТСТВЕННОСТЬ СТОРОН</w:t>
      </w:r>
    </w:p>
    <w:p w14:paraId="7B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 Стороны берут на себя взаимные обязательства по соблюдению конфиденциальности в отношении информации, полученной при исполнении условий настоящего Договора. Передача информации другим лицам или иное ее разглашение может осуществляться только с письменного согласия другой стороны.</w:t>
      </w:r>
    </w:p>
    <w:p w14:paraId="7C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7.2. Стороны несут ответственность за ненадлежащее исполнение условий настоящего</w:t>
      </w:r>
      <w:r>
        <w:rPr>
          <w:rFonts w:ascii="Times New Roman" w:hAnsi="Times New Roman"/>
          <w:sz w:val="22"/>
        </w:rPr>
        <w:br/>
      </w:r>
      <w:r>
        <w:rPr>
          <w:rFonts w:ascii="Times New Roman" w:hAnsi="Times New Roman"/>
          <w:sz w:val="22"/>
        </w:rPr>
        <w:t>Договора в соответствии с действующим законодательством РФ.</w:t>
      </w:r>
    </w:p>
    <w:p w14:paraId="7D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7.3. В случае прекращения поставок Товара, предусмотренных настоящим Договором, по вине Поставщика  последний обязан возместить Заказчику понесенные им убытки,  в том числе реальный ущерб и упущенную выгоду.</w:t>
      </w:r>
    </w:p>
    <w:p w14:paraId="7E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7.4. В случае просрочки исполнения Поставщиком обязательств (в том числе гарантийных обязательств), предусмотренных настоящим Договором, а также в иных случаях неисполнения и/или ненадлежащего исполнения Поставщиком обязательств, предусмотренных настоящим Договором, Заказчик направляет Поставщику требование об уплате неустоек (штрафов, пеней).</w:t>
      </w:r>
    </w:p>
    <w:p w14:paraId="7F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7.4.1. Пеня начисляется за каждый день просрочки исполнения Поставщиком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цены Договора.</w:t>
      </w:r>
    </w:p>
    <w:p w14:paraId="80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7.4.2. За ненадлежащее исполнение и/или неисполнение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в размере 10% (десять процентов) от цены  Договора.</w:t>
      </w:r>
    </w:p>
    <w:p w14:paraId="81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7.5. Заказчик вправе предъявить Поставщику убытки, понесенные Заказчиком в связи с просрочкой исполнения обязательств, предусмотренных  настоящим Договором.</w:t>
      </w:r>
    </w:p>
    <w:p w14:paraId="82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7.6. В случае неверного оформления документов Поставщик несет ответственность в размере понесенных Заказчиком штрафных санкций и дополнительных издержек.</w:t>
      </w:r>
    </w:p>
    <w:p w14:paraId="83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7.7. Сторона освобождается от уплаты неустойки (штрафа, пени), если докажет, что неисполнение и/или ненадлежащее исполнение обязательства, предусмотренного Договором, произошло вследствие непреодолимой силы или по вине другой стороны.</w:t>
      </w:r>
    </w:p>
    <w:p w14:paraId="84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7.8. В случае причинения Заказчику ущерба действиями Поставщика, Поставщик обязан возместить Заказчику все причиненные убытки в полном объеме, в том числе реальный ущерб и упущенную выгоду.</w:t>
      </w:r>
    </w:p>
    <w:p w14:paraId="85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7.9. Заказчик  в случае возникновения права требования оплаты неустойки (штрафа, пени) от Поставщика направляет Поставщику претензионное письмо с требованием оплаты в течение 7 (семи) рабочих дней с даты получения претензионного письма неустойки (штрафа, пени), рассчитанной в соответствии с положениями законодательства и условиями Договора. </w:t>
      </w:r>
    </w:p>
    <w:p w14:paraId="86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7.10. При не оплате (отказе от уплаты) Поставщиком неустойки (штрафа, пени) начисленной в соответствии с условиями Договора, по истечении срока, указанного в претензионном письме, Заказчик вправе по своему выбору:</w:t>
      </w:r>
    </w:p>
    <w:p w14:paraId="87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неустойки (штрафа, пени) из суммы, подлежащей оплате Поставщику за поставленные Товары;</w:t>
      </w:r>
    </w:p>
    <w:p w14:paraId="88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 удержать сумму обеспечительного платежа, предоставленного Поставщиком, в соответствии с разделом 8 Договора;</w:t>
      </w:r>
    </w:p>
    <w:p w14:paraId="89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 списать денежные средства со счета гаранта, если требование Заказчика об уплате денежной суммы по банковской гарантии  не исполнено гарантом в срок не более чем через 5 (пять) рабочих дней с момента такого требования;</w:t>
      </w:r>
    </w:p>
    <w:p w14:paraId="8A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 направить в суд исковое заявление с требованием оплаты неустойки (штрафа, пени), рассчитанной в соответствии с положениями законодательства и условиями Договора. </w:t>
      </w:r>
    </w:p>
    <w:p w14:paraId="8B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7.11. Уплата неустойки (штрафа, пени) не освобождает Стороны от исполнения обязательств и/или устранения нарушений условий настоящего Договора.</w:t>
      </w:r>
    </w:p>
    <w:p w14:paraId="8C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7.12. Ответственность Сторон в иных случаях определяется в соответствии с действующим законодательством РФ.</w:t>
      </w:r>
    </w:p>
    <w:p w14:paraId="8D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7.13. Претензионный порядок досудебного урегулирования споров, вытекающих из Договора, является для Сторон обязательным.</w:t>
      </w:r>
    </w:p>
    <w:p w14:paraId="8E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7.14.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13 Договора. Допускается направление Сторонами претензионных писем иными способами, позволяющими подтвердить получение таких писем: по факсу и электронной почте, экспресс-почтой и т.п.</w:t>
      </w:r>
    </w:p>
    <w:p w14:paraId="8F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7.15. Срок рассмотрения претензионного письма и направления ответа на него составляет 7 (семь) рабочих дней со дня получения последнего адресатом.</w:t>
      </w:r>
    </w:p>
    <w:p w14:paraId="90000000">
      <w:pPr>
        <w:pStyle w:val="Style_4"/>
        <w:widowControl w:val="1"/>
        <w:spacing w:after="0" w:before="0" w:line="240" w:lineRule="auto"/>
        <w:ind w:firstLine="567" w:left="0" w:right="0"/>
        <w:jc w:val="both"/>
        <w:rPr>
          <w:rFonts w:ascii="Times New Roman" w:hAnsi="Times New Roman"/>
          <w:sz w:val="22"/>
        </w:rPr>
      </w:pPr>
      <w:r>
        <w:rPr>
          <w:rFonts w:ascii="Times New Roman" w:hAnsi="Times New Roman"/>
          <w:sz w:val="22"/>
        </w:rPr>
        <w:t>7.16. В случае неисполнения или ненадлежащего исполнения Поставщиком обязательства, предусмотренного настоящим Договором, Заказчик производит оплату по Договору после перечисления Поставщиком соответствующего размера неустойки (штрафа, пени) в полном объеме, что не считается просроком оплаты поставленного Товара.</w:t>
      </w:r>
    </w:p>
    <w:p w14:paraId="91000000">
      <w:pPr>
        <w:spacing w:after="0" w:before="0"/>
        <w:ind w:firstLine="540" w:left="0" w:right="0"/>
        <w:jc w:val="center"/>
        <w:rPr>
          <w:rFonts w:ascii="Times New Roman" w:hAnsi="Times New Roman"/>
          <w:sz w:val="22"/>
        </w:rPr>
      </w:pPr>
      <w:r>
        <w:rPr>
          <w:rFonts w:ascii="Times New Roman" w:hAnsi="Times New Roman"/>
          <w:b w:val="1"/>
          <w:smallCaps w:val="1"/>
          <w:sz w:val="22"/>
        </w:rPr>
        <w:t>8. ОБЕСПЕЧЕНИЕ ДОГОВОРА</w:t>
      </w:r>
    </w:p>
    <w:p w14:paraId="92000000">
      <w:pPr>
        <w:spacing w:after="0" w:before="0" w:line="240" w:lineRule="auto"/>
        <w:ind w:firstLine="540" w:left="0" w:right="0"/>
        <w:jc w:val="both"/>
        <w:rPr>
          <w:rFonts w:ascii="Times New Roman" w:hAnsi="Times New Roman"/>
          <w:sz w:val="22"/>
        </w:rPr>
      </w:pPr>
      <w:r>
        <w:rPr>
          <w:rFonts w:ascii="Times New Roman" w:hAnsi="Times New Roman"/>
          <w:b w:val="0"/>
          <w:sz w:val="22"/>
        </w:rPr>
        <w:t>8.1. Исполнение Договора может обеспечиваться предоставлением независимой гарантии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независимой гарантии должен превышать срок действия Договора не менее чем на 1 месяц.</w:t>
      </w:r>
    </w:p>
    <w:p w14:paraId="93000000">
      <w:pPr>
        <w:spacing w:after="0" w:before="0" w:line="240" w:lineRule="auto"/>
        <w:ind w:firstLine="540" w:left="0" w:right="0"/>
        <w:jc w:val="both"/>
        <w:rPr>
          <w:rFonts w:ascii="Times New Roman" w:hAnsi="Times New Roman"/>
          <w:sz w:val="22"/>
        </w:rPr>
      </w:pPr>
      <w:r>
        <w:rPr>
          <w:rFonts w:ascii="Times New Roman" w:hAnsi="Times New Roman"/>
          <w:sz w:val="22"/>
        </w:rPr>
        <w:t xml:space="preserve">Независимая гарантия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должна соответствовать требованиям и условиям</w:t>
      </w:r>
      <w:r>
        <w:rPr>
          <w:rFonts w:ascii="Times New Roman" w:hAnsi="Times New Roman"/>
          <w:b w:val="0"/>
          <w:sz w:val="22"/>
        </w:rPr>
        <w:t>, установленным в статье 3.4. Федерального закона</w:t>
      </w:r>
      <w:r>
        <w:rPr>
          <w:rFonts w:ascii="Times New Roman" w:hAnsi="Times New Roman"/>
          <w:b w:val="0"/>
          <w:i w:val="0"/>
          <w:caps w:val="0"/>
          <w:color w:val="000000"/>
          <w:spacing w:val="0"/>
          <w:sz w:val="22"/>
          <w:u w:val="none"/>
        </w:rPr>
        <w:fldChar w:fldCharType="begin"/>
      </w:r>
      <w:r>
        <w:rPr>
          <w:rFonts w:ascii="Times New Roman" w:hAnsi="Times New Roman"/>
          <w:b w:val="0"/>
          <w:i w:val="0"/>
          <w:caps w:val="0"/>
          <w:color w:val="000000"/>
          <w:spacing w:val="0"/>
          <w:sz w:val="22"/>
          <w:u w:val="none"/>
        </w:rPr>
        <w:instrText>HYPERLINK "https://www.consultant.ru/document/cons_doc_LAW_116964/"</w:instrText>
      </w:r>
      <w:r>
        <w:rPr>
          <w:rFonts w:ascii="Times New Roman" w:hAnsi="Times New Roman"/>
          <w:b w:val="0"/>
          <w:i w:val="0"/>
          <w:caps w:val="0"/>
          <w:color w:val="000000"/>
          <w:spacing w:val="0"/>
          <w:sz w:val="22"/>
          <w:u w:val="none"/>
        </w:rPr>
        <w:fldChar w:fldCharType="separate"/>
      </w:r>
      <w:r>
        <w:rPr>
          <w:rFonts w:ascii="Times New Roman" w:hAnsi="Times New Roman"/>
          <w:b w:val="0"/>
          <w:i w:val="0"/>
          <w:caps w:val="0"/>
          <w:color w:val="000000"/>
          <w:spacing w:val="0"/>
          <w:sz w:val="22"/>
          <w:u w:val="none"/>
        </w:rPr>
        <w:t xml:space="preserve"> от 18.07.2011 N 223-ФЗ «О закупках товаров, работ, услуг отдельными видами юридических лиц».</w:t>
      </w:r>
      <w:r>
        <w:rPr>
          <w:rFonts w:ascii="Times New Roman" w:hAnsi="Times New Roman"/>
          <w:b w:val="0"/>
          <w:i w:val="0"/>
          <w:caps w:val="0"/>
          <w:color w:val="000000"/>
          <w:spacing w:val="0"/>
          <w:sz w:val="22"/>
          <w:u w:val="none"/>
        </w:rPr>
        <w:fldChar w:fldCharType="end"/>
      </w:r>
    </w:p>
    <w:p w14:paraId="94000000">
      <w:pPr>
        <w:spacing w:after="0" w:before="0" w:line="240" w:lineRule="auto"/>
        <w:ind w:firstLine="540" w:left="0" w:right="0"/>
        <w:jc w:val="both"/>
        <w:rPr>
          <w:rFonts w:ascii="Times New Roman" w:hAnsi="Times New Roman"/>
          <w:sz w:val="22"/>
        </w:rPr>
      </w:pPr>
      <w:r>
        <w:rPr>
          <w:rFonts w:ascii="Times New Roman" w:hAnsi="Times New Roman"/>
          <w:b w:val="0"/>
          <w:sz w:val="22"/>
        </w:rPr>
        <w:t>8.1.1. В случае предоставления обеспечения исполнения Договора независимой гарантией, Заказчик имеет право на бесспорное списание денежных средств со счета гаранта, если требование Заказчика об уплате денежной суммы по независимой гарантии  не исполнено гарантом в срок не более чем через десять рабочих дней с момента такого требования.</w:t>
      </w:r>
    </w:p>
    <w:p w14:paraId="95000000">
      <w:pPr>
        <w:spacing w:after="0" w:before="0" w:line="240" w:lineRule="auto"/>
        <w:ind w:firstLine="540" w:left="0" w:right="0"/>
        <w:jc w:val="both"/>
        <w:rPr>
          <w:rFonts w:ascii="Times New Roman" w:hAnsi="Times New Roman"/>
          <w:sz w:val="22"/>
        </w:rPr>
      </w:pPr>
      <w:r>
        <w:rPr>
          <w:rFonts w:ascii="Times New Roman" w:hAnsi="Times New Roman"/>
          <w:b w:val="0"/>
          <w:sz w:val="22"/>
        </w:rPr>
        <w:t>8.1.2. Заказчик имеет право на бесспорное удержание денежных средств из предоставленного Поставщиком обеспечения, если Поставщик в срок не более чем через 10 (десять) рабочих дней не исполнено требование Заказчика об уплате неустойки (штрафа, пени).</w:t>
      </w:r>
    </w:p>
    <w:p w14:paraId="96000000">
      <w:pPr>
        <w:spacing w:after="0" w:before="0" w:line="240" w:lineRule="auto"/>
        <w:ind w:firstLine="540" w:left="0" w:right="0"/>
        <w:jc w:val="both"/>
        <w:rPr>
          <w:rFonts w:ascii="Times New Roman" w:hAnsi="Times New Roman"/>
          <w:sz w:val="22"/>
        </w:rPr>
      </w:pPr>
      <w:r>
        <w:rPr>
          <w:rFonts w:ascii="Times New Roman" w:hAnsi="Times New Roman"/>
          <w:b w:val="0"/>
          <w:sz w:val="22"/>
        </w:rPr>
        <w:t>8.2. Договор заключается после предоставления Поставщиком обеспечения исполнения Договора.</w:t>
      </w:r>
    </w:p>
    <w:p w14:paraId="97000000">
      <w:pPr>
        <w:spacing w:after="0" w:before="0" w:line="240" w:lineRule="auto"/>
        <w:ind w:firstLine="540" w:left="0" w:right="0"/>
        <w:jc w:val="both"/>
        <w:rPr>
          <w:rFonts w:ascii="Times New Roman" w:hAnsi="Times New Roman"/>
          <w:sz w:val="22"/>
        </w:rPr>
      </w:pPr>
      <w:r>
        <w:rPr>
          <w:rFonts w:ascii="Times New Roman" w:hAnsi="Times New Roman"/>
          <w:b w:val="0"/>
          <w:sz w:val="22"/>
        </w:rPr>
        <w:t>8.3. В случае непредставления Поставщиком обеспечения исполнения Договора в срок, установленный документацией о закупке, такой участник считается уклонившимся от заключения Договора.</w:t>
      </w:r>
    </w:p>
    <w:p w14:paraId="98000000">
      <w:pPr>
        <w:spacing w:after="0" w:before="0" w:line="240" w:lineRule="auto"/>
        <w:ind w:firstLine="540" w:left="0" w:right="0"/>
        <w:jc w:val="both"/>
        <w:rPr>
          <w:rFonts w:ascii="Times New Roman" w:hAnsi="Times New Roman"/>
          <w:sz w:val="22"/>
        </w:rPr>
      </w:pPr>
      <w:r>
        <w:rPr>
          <w:rFonts w:ascii="Times New Roman" w:hAnsi="Times New Roman"/>
          <w:b w:val="0"/>
          <w:sz w:val="22"/>
        </w:rPr>
        <w:t>8.4. Размер обеспечения Договора составляет 5% от начальной (максимальной) цены Договора, что составляет</w:t>
      </w:r>
      <w:r>
        <w:rPr>
          <w:rFonts w:ascii="Times New Roman" w:hAnsi="Times New Roman"/>
          <w:b w:val="0"/>
          <w:sz w:val="22"/>
          <w:highlight w:val="white"/>
        </w:rPr>
        <w:t xml:space="preserve"> </w:t>
      </w:r>
      <w:r>
        <w:rPr>
          <w:rFonts w:ascii="Times New Roman" w:hAnsi="Times New Roman"/>
          <w:b w:val="1"/>
          <w:sz w:val="22"/>
          <w:highlight w:val="white"/>
        </w:rPr>
        <w:t>9 900</w:t>
      </w:r>
      <w:r>
        <w:rPr>
          <w:rFonts w:ascii="Times New Roman" w:hAnsi="Times New Roman"/>
          <w:b w:val="0"/>
          <w:sz w:val="22"/>
          <w:highlight w:val="white"/>
        </w:rPr>
        <w:t xml:space="preserve"> (девять тысяч девятьсот) руб. </w:t>
      </w:r>
      <w:r>
        <w:rPr>
          <w:rFonts w:ascii="Times New Roman" w:hAnsi="Times New Roman"/>
          <w:b w:val="1"/>
          <w:sz w:val="22"/>
          <w:highlight w:val="white"/>
        </w:rPr>
        <w:t xml:space="preserve">00 </w:t>
      </w:r>
      <w:r>
        <w:rPr>
          <w:rFonts w:ascii="Times New Roman" w:hAnsi="Times New Roman"/>
          <w:b w:val="0"/>
          <w:sz w:val="22"/>
          <w:highlight w:val="white"/>
        </w:rPr>
        <w:t>коп.</w:t>
      </w:r>
    </w:p>
    <w:p w14:paraId="99000000">
      <w:pPr>
        <w:spacing w:after="0" w:before="0" w:line="240" w:lineRule="auto"/>
        <w:ind w:firstLine="540" w:left="0" w:right="0"/>
        <w:jc w:val="both"/>
        <w:rPr>
          <w:rFonts w:ascii="Times New Roman" w:hAnsi="Times New Roman"/>
          <w:sz w:val="22"/>
        </w:rPr>
      </w:pPr>
      <w:r>
        <w:rPr>
          <w:rFonts w:ascii="Times New Roman" w:hAnsi="Times New Roman"/>
          <w:b w:val="0"/>
          <w:sz w:val="22"/>
        </w:rPr>
        <w:t>8.5. В случае если начальная максимальная цена закупки составляет более 1 000 000 (одного миллиона) рублей и предложенная участником закупки цена снижена на двадцать пять и более процентов по отношению к начальной (максимальной) цене Договора, участник закупки, с которым заключается Договор, предоставляет обеспечение исполнения Договора в размере, превышающем в полтора раза размер обеспечения исполнения Договора, указанный в пункте 8.4. настоящего Договора.</w:t>
      </w:r>
    </w:p>
    <w:p w14:paraId="9A000000">
      <w:pPr>
        <w:spacing w:after="0" w:before="0" w:line="240" w:lineRule="auto"/>
        <w:ind w:firstLine="540" w:left="0" w:right="0"/>
        <w:jc w:val="both"/>
        <w:rPr>
          <w:rFonts w:ascii="Times New Roman" w:hAnsi="Times New Roman"/>
          <w:sz w:val="22"/>
        </w:rPr>
      </w:pPr>
      <w:r>
        <w:rPr>
          <w:rFonts w:ascii="Times New Roman" w:hAnsi="Times New Roman"/>
          <w:b w:val="0"/>
          <w:sz w:val="22"/>
        </w:rPr>
        <w:t>8.6.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9B000000">
      <w:pPr>
        <w:spacing w:after="0" w:before="0" w:line="240" w:lineRule="auto"/>
        <w:ind w:firstLine="540" w:left="0" w:right="0"/>
        <w:jc w:val="both"/>
        <w:rPr>
          <w:rFonts w:ascii="Times New Roman" w:hAnsi="Times New Roman"/>
          <w:sz w:val="22"/>
        </w:rPr>
      </w:pPr>
      <w:r>
        <w:rPr>
          <w:rFonts w:ascii="Times New Roman" w:hAnsi="Times New Roman"/>
          <w:b w:val="0"/>
          <w:sz w:val="22"/>
        </w:rPr>
        <w:t>8.7. Реквизиты для перечисления денежных средств в качестве обеспечения исполнения Договора:</w:t>
      </w:r>
    </w:p>
    <w:p w14:paraId="9C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р/сч.: 03224643330000004000 в Отделение Киров банка России // УФК по Кировской области г.Киров</w:t>
      </w:r>
    </w:p>
    <w:p w14:paraId="9D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к/с 40102810345370000033</w:t>
      </w:r>
    </w:p>
    <w:p w14:paraId="9E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 xml:space="preserve">БИК 013304182 </w:t>
      </w:r>
    </w:p>
    <w:p w14:paraId="9F000000">
      <w:pPr>
        <w:pStyle w:val="Style_6"/>
        <w:widowControl w:val="0"/>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л/с 0585700Б011</w:t>
      </w:r>
    </w:p>
    <w:p w14:paraId="A0000000">
      <w:pPr>
        <w:spacing w:after="0" w:before="0" w:line="240" w:lineRule="auto"/>
        <w:ind w:firstLine="0" w:left="0" w:right="0"/>
        <w:contextualSpacing w:val="0"/>
        <w:jc w:val="both"/>
        <w:rPr>
          <w:rFonts w:ascii="Times New Roman" w:hAnsi="Times New Roman"/>
          <w:sz w:val="22"/>
        </w:rPr>
      </w:pPr>
      <w:r>
        <w:rPr>
          <w:rFonts w:ascii="Times New Roman" w:hAnsi="Times New Roman"/>
          <w:b w:val="1"/>
          <w:sz w:val="22"/>
        </w:rPr>
        <w:t>В назначении платежа следует указывать: «Обеспечение Договора по закупке №____».</w:t>
      </w:r>
    </w:p>
    <w:p w14:paraId="A1000000">
      <w:pPr>
        <w:spacing w:after="0" w:before="0" w:line="240" w:lineRule="auto"/>
        <w:ind w:firstLine="540" w:left="0" w:right="0"/>
        <w:jc w:val="both"/>
        <w:rPr>
          <w:rFonts w:ascii="Times New Roman" w:hAnsi="Times New Roman"/>
          <w:sz w:val="22"/>
        </w:rPr>
      </w:pPr>
      <w:r>
        <w:rPr>
          <w:rFonts w:ascii="Times New Roman" w:hAnsi="Times New Roman"/>
          <w:b w:val="0"/>
          <w:sz w:val="22"/>
        </w:rPr>
        <w:t>8.8. Факт внесения денежных средств в обеспечение исполнения Договора подтверждается платежным поручением с отметкой банка о перечислении.</w:t>
      </w:r>
    </w:p>
    <w:p w14:paraId="A2000000">
      <w:pPr>
        <w:spacing w:after="0" w:before="0" w:line="240" w:lineRule="auto"/>
        <w:ind w:firstLine="540" w:left="0" w:right="0"/>
        <w:jc w:val="both"/>
        <w:rPr>
          <w:rFonts w:ascii="Times New Roman" w:hAnsi="Times New Roman"/>
          <w:sz w:val="22"/>
        </w:rPr>
      </w:pPr>
      <w:r>
        <w:rPr>
          <w:rFonts w:ascii="Times New Roman" w:hAnsi="Times New Roman"/>
          <w:b w:val="0"/>
          <w:sz w:val="22"/>
        </w:rPr>
        <w:t>8.9. При выборе Поставщиком способа обеспечения независимой гарантией, Поставщик обязан включить в независимую гарантию условие о праве Заказчика на бесспорное списание денежных средств со счета гаранта.</w:t>
      </w:r>
    </w:p>
    <w:p w14:paraId="A3000000">
      <w:pPr>
        <w:spacing w:after="0" w:before="0" w:line="240" w:lineRule="auto"/>
        <w:ind w:firstLine="540" w:left="0" w:right="0"/>
        <w:jc w:val="both"/>
        <w:rPr>
          <w:rFonts w:ascii="Times New Roman" w:hAnsi="Times New Roman"/>
          <w:sz w:val="22"/>
        </w:rPr>
      </w:pPr>
      <w:r>
        <w:rPr>
          <w:rFonts w:ascii="Times New Roman" w:hAnsi="Times New Roman"/>
          <w:b w:val="0"/>
          <w:sz w:val="22"/>
        </w:rPr>
        <w:t>8.10.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обязательств, предусмотренных договором.</w:t>
      </w:r>
    </w:p>
    <w:p w14:paraId="A4000000">
      <w:pPr>
        <w:spacing w:after="0" w:before="0" w:line="240" w:lineRule="auto"/>
        <w:ind w:firstLine="540" w:left="0" w:right="0"/>
        <w:jc w:val="both"/>
        <w:rPr>
          <w:rFonts w:ascii="Times New Roman" w:hAnsi="Times New Roman"/>
          <w:sz w:val="22"/>
        </w:rPr>
      </w:pPr>
      <w:r>
        <w:rPr>
          <w:rFonts w:ascii="Times New Roman" w:hAnsi="Times New Roman"/>
          <w:b w:val="0"/>
          <w:sz w:val="22"/>
        </w:rPr>
        <w:t xml:space="preserve">8.11. Если обязательства по Договору исполнены в полном объеме и надлежащим образом, денежные средства, внесенные в качестве обеспечения исполнения Договора возвращаются Поставщику в течение не более чем 5 (пяти) рабочих дней с даты получения Заказчиком письменного требования Поставщика. </w:t>
      </w:r>
    </w:p>
    <w:p w14:paraId="A5000000">
      <w:pPr>
        <w:tabs>
          <w:tab w:leader="none" w:pos="916" w:val="left"/>
        </w:tabs>
        <w:spacing w:after="0" w:before="0"/>
        <w:ind w:firstLine="709" w:left="0" w:right="0"/>
        <w:jc w:val="center"/>
        <w:rPr>
          <w:rFonts w:ascii="Times New Roman" w:hAnsi="Times New Roman"/>
          <w:sz w:val="22"/>
        </w:rPr>
      </w:pPr>
      <w:r>
        <w:rPr>
          <w:rFonts w:ascii="Times New Roman" w:hAnsi="Times New Roman"/>
          <w:b w:val="1"/>
          <w:caps w:val="1"/>
          <w:sz w:val="22"/>
        </w:rPr>
        <w:t xml:space="preserve">9. Срок ДЕЙСТВИЯ </w:t>
      </w:r>
      <w:bookmarkStart w:id="1" w:name="__DdeLink__8754_1617941644"/>
      <w:r>
        <w:rPr>
          <w:rFonts w:ascii="Times New Roman" w:hAnsi="Times New Roman"/>
          <w:b w:val="1"/>
          <w:caps w:val="1"/>
          <w:sz w:val="22"/>
        </w:rPr>
        <w:t>Договора</w:t>
      </w:r>
      <w:bookmarkEnd w:id="1"/>
      <w:r>
        <w:rPr>
          <w:rFonts w:ascii="Times New Roman" w:hAnsi="Times New Roman"/>
          <w:b w:val="1"/>
          <w:caps w:val="1"/>
          <w:sz w:val="22"/>
        </w:rPr>
        <w:t xml:space="preserve">, </w:t>
      </w:r>
    </w:p>
    <w:p w14:paraId="A6000000">
      <w:pPr>
        <w:tabs>
          <w:tab w:leader="none" w:pos="916" w:val="left"/>
        </w:tabs>
        <w:spacing w:after="0" w:before="0"/>
        <w:ind w:firstLine="709" w:left="0" w:right="0"/>
        <w:jc w:val="center"/>
        <w:rPr>
          <w:rFonts w:ascii="Times New Roman" w:hAnsi="Times New Roman"/>
          <w:sz w:val="22"/>
        </w:rPr>
      </w:pPr>
      <w:r>
        <w:rPr>
          <w:rFonts w:ascii="Times New Roman" w:hAnsi="Times New Roman"/>
          <w:b w:val="1"/>
          <w:caps w:val="1"/>
          <w:sz w:val="22"/>
        </w:rPr>
        <w:t>ПОРЯДОК ИЗМЕНЕНИЯ И РАСТОРЖЕНИЯ  Договора</w:t>
      </w:r>
    </w:p>
    <w:p w14:paraId="A7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9.1. Договор вступает в силу с момента подписания и действует до 31 июля 2023 года. Окончательный объем поставленного  Товара определяется по фактическим поставкам на момент окончания срока действия Договора. На объем Товара, не выбранный на момент окончания срока действия Договора, Договор расторгается.</w:t>
      </w:r>
    </w:p>
    <w:p w14:paraId="A8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xml:space="preserve">Срок окончания Договора является сроком окончания принятых сторонами обязательств, за исключением обязательств по </w:t>
      </w:r>
      <w:bookmarkStart w:id="2" w:name="__DdeLink__5914_1126217226"/>
      <w:bookmarkEnd w:id="2"/>
      <w:r>
        <w:rPr>
          <w:rFonts w:ascii="Times New Roman" w:hAnsi="Times New Roman"/>
          <w:sz w:val="22"/>
        </w:rPr>
        <w:t xml:space="preserve">взаиморасчетам, принятым гарантийным обязательствам и оплате штрафов, пеней, неустоек. </w:t>
      </w:r>
    </w:p>
    <w:p w14:paraId="A9000000">
      <w:pPr>
        <w:pStyle w:val="Style_7"/>
        <w:widowControl w:val="1"/>
        <w:tabs>
          <w:tab w:leader="none" w:pos="993" w:val="left"/>
          <w:tab w:leader="none" w:pos="1134" w:val="left"/>
        </w:tabs>
        <w:ind w:firstLine="567" w:left="0" w:right="0"/>
        <w:jc w:val="both"/>
        <w:rPr>
          <w:rFonts w:ascii="Times New Roman" w:hAnsi="Times New Roman"/>
          <w:sz w:val="22"/>
        </w:rPr>
      </w:pPr>
      <w:bookmarkStart w:id="3" w:name="__DdeLink__1984_1635217325"/>
      <w:bookmarkEnd w:id="3"/>
      <w:r>
        <w:rPr>
          <w:rFonts w:ascii="Times New Roman" w:hAnsi="Times New Roman"/>
          <w:sz w:val="22"/>
        </w:rPr>
        <w:t>Обязательства сторон по взаиморасчетам, принятым гарантийным обязательствам и оплате штрафов, пеней, неустоек действуют до полного их исполнения.</w:t>
      </w:r>
    </w:p>
    <w:p w14:paraId="AA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9.2. Изменение существенных условий Договора при его исполнении не допускается, за исключением их изменения по соглашению сторон, в случаях:</w:t>
      </w:r>
    </w:p>
    <w:p w14:paraId="AB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при снижении цены Договора без изменения предусмотренного Договором количества Товара,  качества поставляемого Товара, и иных условий Договора;</w:t>
      </w:r>
    </w:p>
    <w:p w14:paraId="AC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xml:space="preserve">- </w:t>
      </w:r>
      <w:r>
        <w:rPr>
          <w:rFonts w:ascii="Times New Roman" w:hAnsi="Times New Roman"/>
          <w:color w:val="000000"/>
          <w:sz w:val="22"/>
        </w:rPr>
        <w:t>если по предложению Заказчика увеличивается предусмотренное Договором количество и (или) номенклатура Товара цена Договора не более чем на 30 (тридцать) процентов от первоначальной цены Договора или уменьшается предусмотренное Договором количество и номенклатура Товара, цена Договора</w:t>
      </w:r>
      <w:r>
        <w:rPr>
          <w:rFonts w:ascii="Times New Roman" w:hAnsi="Times New Roman"/>
          <w:sz w:val="22"/>
        </w:rPr>
        <w:t>;</w:t>
      </w:r>
    </w:p>
    <w:p w14:paraId="AD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Договора обеспечивает согласование новых условий Договора, в том числе цены и (или) сроков исполнения Договора и (или) объема услуг, предусмотренных Договором.</w:t>
      </w:r>
    </w:p>
    <w:p w14:paraId="AE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 при изменении сроков исполнения Договора.</w:t>
      </w:r>
    </w:p>
    <w:p w14:paraId="AF000000">
      <w:pPr>
        <w:pStyle w:val="Style_7"/>
        <w:widowControl w:val="1"/>
        <w:tabs>
          <w:tab w:leader="none" w:pos="993" w:val="left"/>
          <w:tab w:leader="none" w:pos="1134" w:val="left"/>
        </w:tabs>
        <w:ind w:firstLine="540" w:left="0" w:right="0"/>
        <w:jc w:val="both"/>
        <w:rPr>
          <w:rFonts w:ascii="Times New Roman" w:hAnsi="Times New Roman"/>
          <w:sz w:val="22"/>
        </w:rPr>
      </w:pPr>
      <w:r>
        <w:rPr>
          <w:rFonts w:ascii="Times New Roman" w:hAnsi="Times New Roman"/>
          <w:sz w:val="22"/>
        </w:rPr>
        <w:t>9.3. При исполнении Договора по согласованию Заказчика с Поставщиком допускается поставка Товаров, качество которого является улучшенным по сравнению с качеством, указанным в Договоре. В этом случае соответствующие изменения должны быть внесены Заказчиком в Реестр Договоров, заключённых с Заказчиком.</w:t>
      </w:r>
    </w:p>
    <w:p w14:paraId="B0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9.4. Все изменения и дополнения к Договору оформляются дополнительными соглашениями, которые являются неотъемлемой частью Договора.</w:t>
      </w:r>
    </w:p>
    <w:p w14:paraId="B1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9.5. Расторжение Договора допускается по соглашению сторон, по решению суда, в случае одностороннего отказа стороны Договора от исполнения Договора по основаниям, предусмотренным гражданским законодательством Российской Федерации.</w:t>
      </w:r>
    </w:p>
    <w:p w14:paraId="B2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pacing w:val="-3"/>
          <w:sz w:val="22"/>
        </w:rPr>
        <w:t>9.6. В одностороннем порядке Договор расторгается в случаях, предусмотренными гражданским законодательством Российской Федерации.</w:t>
      </w:r>
    </w:p>
    <w:p w14:paraId="B3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9.7. Заказчик вправе принять решение об одностороннем отказе от исполнения Договора в случаях если:</w:t>
      </w:r>
    </w:p>
    <w:p w14:paraId="B4000000">
      <w:pPr>
        <w:tabs>
          <w:tab w:leader="none" w:pos="851" w:val="left"/>
        </w:tabs>
        <w:spacing w:after="0" w:before="0"/>
        <w:ind w:firstLine="540" w:left="0" w:right="0"/>
        <w:rPr>
          <w:rFonts w:ascii="Times New Roman" w:hAnsi="Times New Roman"/>
          <w:sz w:val="22"/>
        </w:rPr>
      </w:pPr>
      <w:r>
        <w:rPr>
          <w:rFonts w:ascii="Times New Roman" w:hAnsi="Times New Roman"/>
          <w:sz w:val="22"/>
        </w:rPr>
        <w:t>9.7.1. Нарушения условий Договора или иные недостатки в его исполнении в установленный Заказчиком срок не были устранены Поставщиком, либо являются существенными и неустранимыми;</w:t>
      </w:r>
    </w:p>
    <w:p w14:paraId="B5000000">
      <w:pPr>
        <w:tabs>
          <w:tab w:leader="none" w:pos="851" w:val="left"/>
        </w:tabs>
        <w:spacing w:after="0" w:before="0"/>
        <w:ind w:firstLine="540" w:left="0" w:right="0"/>
        <w:rPr>
          <w:rFonts w:ascii="Times New Roman" w:hAnsi="Times New Roman"/>
          <w:sz w:val="22"/>
        </w:rPr>
      </w:pPr>
      <w:r>
        <w:rPr>
          <w:rFonts w:ascii="Times New Roman" w:hAnsi="Times New Roman"/>
          <w:sz w:val="22"/>
        </w:rPr>
        <w:t xml:space="preserve">9.7.2. Поставщик неоднократно нарушил </w:t>
      </w:r>
      <w:r>
        <w:rPr>
          <w:rFonts w:ascii="Times New Roman" w:hAnsi="Times New Roman"/>
          <w:spacing w:val="-3"/>
          <w:sz w:val="22"/>
        </w:rPr>
        <w:t>условия настоящего Договора</w:t>
      </w:r>
      <w:r>
        <w:rPr>
          <w:rFonts w:ascii="Times New Roman" w:hAnsi="Times New Roman"/>
          <w:sz w:val="22"/>
        </w:rPr>
        <w:t>;</w:t>
      </w:r>
    </w:p>
    <w:p w14:paraId="B6000000">
      <w:pPr>
        <w:tabs>
          <w:tab w:leader="none" w:pos="851" w:val="left"/>
        </w:tabs>
        <w:spacing w:after="0" w:before="0"/>
        <w:ind w:firstLine="540" w:left="0" w:right="0"/>
        <w:jc w:val="both"/>
        <w:rPr>
          <w:rFonts w:ascii="Times New Roman" w:hAnsi="Times New Roman"/>
          <w:sz w:val="22"/>
        </w:rPr>
      </w:pPr>
      <w:r>
        <w:rPr>
          <w:rFonts w:ascii="Times New Roman" w:hAnsi="Times New Roman"/>
          <w:spacing w:val="-3"/>
          <w:sz w:val="22"/>
        </w:rPr>
        <w:t xml:space="preserve">9.7.3. Поставщик не устранил выявленные Заказчиком нарушения </w:t>
      </w:r>
      <w:r>
        <w:rPr>
          <w:rFonts w:ascii="Times New Roman" w:hAnsi="Times New Roman"/>
          <w:sz w:val="22"/>
        </w:rPr>
        <w:t xml:space="preserve">условий Договора </w:t>
      </w:r>
      <w:r>
        <w:rPr>
          <w:rFonts w:ascii="Times New Roman" w:hAnsi="Times New Roman"/>
          <w:spacing w:val="-3"/>
          <w:sz w:val="22"/>
        </w:rPr>
        <w:t>в ходе исполнения Договора.</w:t>
      </w:r>
    </w:p>
    <w:p w14:paraId="B7000000">
      <w:pPr>
        <w:pStyle w:val="Style_7"/>
        <w:widowControl w:val="1"/>
        <w:tabs>
          <w:tab w:leader="none" w:pos="993" w:val="left"/>
          <w:tab w:leader="none" w:pos="1134" w:val="left"/>
        </w:tabs>
        <w:ind w:firstLine="567" w:left="0" w:right="0"/>
        <w:jc w:val="both"/>
        <w:rPr>
          <w:rFonts w:ascii="Times New Roman" w:hAnsi="Times New Roman"/>
          <w:sz w:val="22"/>
        </w:rPr>
      </w:pPr>
      <w:r>
        <w:rPr>
          <w:rFonts w:ascii="Times New Roman" w:hAnsi="Times New Roman"/>
          <w:sz w:val="22"/>
        </w:rPr>
        <w:t>9.8. До принятия решения об одностороннем отказе от исполнения Договора Заказчик вправе провести экспертизу Товара с привлечением экспертов, экспертных организаций.</w:t>
      </w:r>
    </w:p>
    <w:p w14:paraId="B8000000">
      <w:pPr>
        <w:spacing w:after="0" w:before="0"/>
        <w:ind/>
        <w:jc w:val="center"/>
        <w:rPr>
          <w:rFonts w:ascii="Times New Roman" w:hAnsi="Times New Roman"/>
          <w:sz w:val="22"/>
        </w:rPr>
      </w:pPr>
      <w:r>
        <w:rPr>
          <w:rFonts w:ascii="Times New Roman" w:hAnsi="Times New Roman"/>
          <w:b w:val="1"/>
          <w:color w:val="000000"/>
          <w:sz w:val="22"/>
        </w:rPr>
        <w:t>10. ФОРС-МАЖОР</w:t>
      </w:r>
    </w:p>
    <w:p w14:paraId="B9000000">
      <w:pPr>
        <w:pStyle w:val="Style_8"/>
        <w:widowControl w:val="1"/>
        <w:spacing w:line="240" w:lineRule="auto"/>
        <w:ind w:firstLine="567" w:left="0" w:right="0"/>
        <w:jc w:val="both"/>
        <w:rPr>
          <w:rFonts w:ascii="Times New Roman" w:hAnsi="Times New Roman"/>
          <w:sz w:val="22"/>
        </w:rPr>
      </w:pPr>
      <w:r>
        <w:rPr>
          <w:rFonts w:ascii="Times New Roman" w:hAnsi="Times New Roman"/>
          <w:color w:val="000000"/>
          <w:sz w:val="22"/>
        </w:rPr>
        <w:t>10.1. Стороны освобождаются от ответственности за частичное или полное неисполнение или ненадлежащее исполнение обязательств по Договору, если это явилось следствием обстоятельств непреодолимой силы, возникших после заключения Договора, которые соответствующая сторона не могла ни предвидеть, ни предотвратить, такие как издание нормативных правовых актов, стихийные бедствия (пожары, наводнения, землетрясения, иные природные явления), забастовки, восстания, другие социальные конфликты, препятствующие выполнению договорных обязательств.</w:t>
      </w:r>
    </w:p>
    <w:p w14:paraId="BA000000">
      <w:pPr>
        <w:spacing w:line="228" w:lineRule="auto"/>
        <w:ind w:firstLine="567" w:left="0" w:right="0"/>
        <w:jc w:val="both"/>
        <w:rPr>
          <w:rFonts w:ascii="Times New Roman" w:hAnsi="Times New Roman"/>
          <w:sz w:val="22"/>
        </w:rPr>
      </w:pPr>
      <w:r>
        <w:rPr>
          <w:rFonts w:ascii="Times New Roman" w:hAnsi="Times New Roman"/>
          <w:color w:val="000000"/>
          <w:sz w:val="22"/>
        </w:rPr>
        <w:t xml:space="preserve">10.2. Сторона при возникновении обстоятельств непреодолимой силы обязана немедленно информировать об этом другую сторону в письменной форме в течение 3 рабочих дней с момента их возникновения. В последующем предоставить официальные документы подтверждающие возникновение обязательств непреодолимой силы. </w:t>
      </w:r>
    </w:p>
    <w:p w14:paraId="BB000000">
      <w:pPr>
        <w:spacing w:line="228" w:lineRule="auto"/>
        <w:ind w:firstLine="567" w:left="0" w:right="0"/>
        <w:jc w:val="both"/>
        <w:rPr>
          <w:rFonts w:ascii="Times New Roman" w:hAnsi="Times New Roman"/>
          <w:sz w:val="22"/>
        </w:rPr>
      </w:pPr>
      <w:r>
        <w:rPr>
          <w:rFonts w:ascii="Times New Roman" w:hAnsi="Times New Roman"/>
          <w:color w:val="000000"/>
          <w:sz w:val="22"/>
        </w:rPr>
        <w:t>10.3. О прекращении действия обстоятельств непреодолимой силы сторона должна немедленно сообщить другой стороне, при этом она должна указать срок, в который предполагает полностью исполнить свои договорные обязательства.</w:t>
      </w:r>
    </w:p>
    <w:p w14:paraId="BC000000">
      <w:pPr>
        <w:spacing w:line="228" w:lineRule="auto"/>
        <w:ind w:firstLine="567" w:left="0" w:right="0"/>
        <w:jc w:val="both"/>
        <w:rPr>
          <w:rFonts w:ascii="Times New Roman" w:hAnsi="Times New Roman"/>
          <w:sz w:val="22"/>
        </w:rPr>
      </w:pPr>
      <w:r>
        <w:rPr>
          <w:rFonts w:ascii="Times New Roman" w:hAnsi="Times New Roman"/>
          <w:color w:val="000000"/>
          <w:sz w:val="22"/>
        </w:rPr>
        <w:t>10.4. В случае наступления обстоятельств непреодолимой силы срок исполнения соответствующих обязательств отодвигается соразмерно времени, в течение которого действуют такие обстоятельства и их последствия.</w:t>
      </w:r>
    </w:p>
    <w:p w14:paraId="BD000000">
      <w:pPr>
        <w:pStyle w:val="Style_8"/>
        <w:widowControl w:val="1"/>
        <w:spacing w:line="240" w:lineRule="auto"/>
        <w:ind w:firstLine="567" w:left="0" w:right="0"/>
        <w:jc w:val="both"/>
        <w:rPr>
          <w:rFonts w:ascii="Times New Roman" w:hAnsi="Times New Roman"/>
          <w:sz w:val="22"/>
        </w:rPr>
      </w:pPr>
      <w:r>
        <w:rPr>
          <w:rFonts w:ascii="Times New Roman" w:hAnsi="Times New Roman"/>
          <w:sz w:val="22"/>
        </w:rPr>
        <w:t>10.5. В случае, если обстоятельства непреодолимой силы или их последствия действуют более трех месяцев, стороны проводят переговоры с целью выявления альтернативных способов исполнения своих обязательств по Договору.</w:t>
      </w:r>
    </w:p>
    <w:p w14:paraId="BE000000">
      <w:pPr>
        <w:spacing w:after="0" w:before="0"/>
        <w:ind/>
        <w:jc w:val="center"/>
        <w:rPr>
          <w:rFonts w:ascii="Times New Roman" w:hAnsi="Times New Roman"/>
          <w:sz w:val="22"/>
        </w:rPr>
      </w:pPr>
      <w:r>
        <w:rPr>
          <w:rFonts w:ascii="Times New Roman" w:hAnsi="Times New Roman"/>
          <w:b w:val="1"/>
          <w:sz w:val="22"/>
        </w:rPr>
        <w:t>11. ПОРЯДОК РАЗРЕШЕНИЯ СПОРОВ</w:t>
      </w:r>
    </w:p>
    <w:p w14:paraId="BF000000">
      <w:pPr>
        <w:spacing w:after="0" w:before="0"/>
        <w:ind w:firstLine="567" w:left="0" w:right="0"/>
        <w:jc w:val="both"/>
        <w:rPr>
          <w:rFonts w:ascii="Times New Roman" w:hAnsi="Times New Roman"/>
          <w:sz w:val="22"/>
        </w:rPr>
      </w:pPr>
      <w:r>
        <w:rPr>
          <w:rFonts w:ascii="Times New Roman" w:hAnsi="Times New Roman"/>
          <w:sz w:val="22"/>
        </w:rPr>
        <w:t>11.1. Все споры и разногласия, связанные с ненадлежащим исполнением настоящего Договора Стороны будут решать путем взаимоприемлемых решений. В случае не достижения согласия между Сторонами, все спорные вопросы подлежат разрешению в Арбитражном суде Кировской области в соответствии с действующим законодательством Российской Федерации.</w:t>
      </w:r>
    </w:p>
    <w:p w14:paraId="C0000000">
      <w:pPr>
        <w:spacing w:after="0" w:before="0"/>
        <w:ind w:firstLine="570" w:left="0" w:right="0"/>
        <w:jc w:val="both"/>
        <w:rPr>
          <w:rFonts w:ascii="Times New Roman" w:hAnsi="Times New Roman"/>
          <w:sz w:val="22"/>
        </w:rPr>
      </w:pPr>
      <w:r>
        <w:rPr>
          <w:rFonts w:ascii="Times New Roman" w:hAnsi="Times New Roman"/>
          <w:sz w:val="22"/>
        </w:rPr>
        <w:t>11.2. Вопросы, не урегулированные настоящим Договором, регламентируются действующим законодательством Российской Федерации.</w:t>
      </w:r>
    </w:p>
    <w:p w14:paraId="C1000000">
      <w:pPr>
        <w:spacing w:after="0" w:before="0"/>
        <w:ind w:firstLine="540" w:left="0" w:right="0"/>
        <w:jc w:val="center"/>
        <w:rPr>
          <w:rFonts w:ascii="Times New Roman" w:hAnsi="Times New Roman"/>
          <w:sz w:val="22"/>
        </w:rPr>
      </w:pPr>
      <w:r>
        <w:rPr>
          <w:rFonts w:ascii="Times New Roman" w:hAnsi="Times New Roman"/>
          <w:b w:val="1"/>
          <w:sz w:val="22"/>
        </w:rPr>
        <w:t>12. АНТИКОРРУПЦИОННАЯ ОГОВОРКА</w:t>
      </w:r>
    </w:p>
    <w:p w14:paraId="C2000000">
      <w:pPr>
        <w:spacing w:after="0" w:before="0"/>
        <w:ind w:firstLine="540" w:left="0" w:right="0"/>
        <w:jc w:val="both"/>
        <w:rPr>
          <w:rFonts w:ascii="Times New Roman" w:hAnsi="Times New Roman"/>
          <w:sz w:val="22"/>
        </w:rPr>
      </w:pPr>
      <w:r>
        <w:rPr>
          <w:rFonts w:ascii="Times New Roman" w:hAnsi="Times New Roman"/>
          <w:sz w:val="22"/>
        </w:rPr>
        <w:t>12.1. Стороны настоящим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 (или) обязательствами согласно настоящему Договору, в том числе (не ограничиваясь) не совершать предложения, санкционирования, обещания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14:paraId="C3000000">
      <w:pPr>
        <w:spacing w:after="0" w:before="0"/>
        <w:ind w:firstLine="540" w:left="0" w:right="0"/>
        <w:jc w:val="both"/>
        <w:rPr>
          <w:rFonts w:ascii="Times New Roman" w:hAnsi="Times New Roman"/>
          <w:sz w:val="22"/>
        </w:rPr>
      </w:pPr>
      <w:r>
        <w:rPr>
          <w:rFonts w:ascii="Times New Roman" w:hAnsi="Times New Roman"/>
          <w:sz w:val="22"/>
        </w:rPr>
        <w:t>12.2. В случае нарушения одной из Сторон обязательств, указанных в пункте 12.1. настоящего Договора, другая сторона имеет право в одностороннем внесудебном порядке отказаться от исполнения настоящего Договора. При этом Стороны не возмещают друг другу убытки в случае расторжения Договора в соответствии с данным пунктом.</w:t>
      </w:r>
    </w:p>
    <w:p w14:paraId="C4000000">
      <w:pPr>
        <w:spacing w:after="0" w:before="0"/>
        <w:ind/>
        <w:jc w:val="center"/>
        <w:rPr>
          <w:rFonts w:ascii="Times New Roman" w:hAnsi="Times New Roman"/>
          <w:sz w:val="22"/>
        </w:rPr>
      </w:pPr>
      <w:r>
        <w:rPr>
          <w:rFonts w:ascii="Times New Roman" w:hAnsi="Times New Roman"/>
          <w:b w:val="1"/>
          <w:sz w:val="22"/>
        </w:rPr>
        <w:t>13. АДРЕСА И РЕКВИЗИТЫ СТОРОН</w:t>
      </w:r>
    </w:p>
    <w:tbl>
      <w:tblPr>
        <w:tblStyle w:val="Style_9"/>
        <w:tblInd w:type="dxa" w:w="120"/>
        <w:tblLayout w:type="fixed"/>
        <w:tblCellMar>
          <w:top w:type="dxa" w:w="55"/>
          <w:left w:type="dxa" w:w="120"/>
          <w:bottom w:type="dxa" w:w="55"/>
          <w:right w:type="dxa" w:w="120"/>
        </w:tblCellMar>
      </w:tblPr>
      <w:tblGrid>
        <w:gridCol w:w="4992"/>
        <w:gridCol w:w="4754"/>
      </w:tblGrid>
      <w:tr>
        <w:trPr>
          <w:trHeight w:hRule="atLeast" w:val="288"/>
        </w:trPr>
        <w:tc>
          <w:tcPr>
            <w:tcW w:type="dxa" w:w="4992"/>
            <w:shd w:fill="auto" w:val="clear"/>
            <w:tcMar>
              <w:top w:type="dxa" w:w="55"/>
              <w:left w:type="dxa" w:w="120"/>
              <w:bottom w:type="dxa" w:w="55"/>
              <w:right w:type="dxa" w:w="120"/>
            </w:tcMar>
          </w:tcPr>
          <w:p w14:paraId="C5000000">
            <w:pPr>
              <w:tabs>
                <w:tab w:leader="none" w:pos="1022" w:val="left"/>
                <w:tab w:leader="none" w:pos="4677" w:val="center"/>
                <w:tab w:leader="none" w:pos="9355" w:val="right"/>
              </w:tabs>
              <w:spacing w:after="0" w:before="0"/>
              <w:ind/>
              <w:jc w:val="center"/>
              <w:rPr>
                <w:rFonts w:ascii="Times New Roman" w:hAnsi="Times New Roman"/>
                <w:sz w:val="22"/>
              </w:rPr>
            </w:pPr>
            <w:r>
              <w:rPr>
                <w:rFonts w:ascii="Times New Roman" w:hAnsi="Times New Roman"/>
                <w:sz w:val="22"/>
              </w:rPr>
              <w:t>ПОСТАВЩИК</w:t>
            </w:r>
          </w:p>
        </w:tc>
        <w:tc>
          <w:tcPr>
            <w:tcW w:type="dxa" w:w="4754"/>
            <w:shd w:fill="auto" w:val="clear"/>
            <w:tcMar>
              <w:top w:type="dxa" w:w="55"/>
              <w:left w:type="dxa" w:w="120"/>
              <w:bottom w:type="dxa" w:w="55"/>
              <w:right w:type="dxa" w:w="120"/>
            </w:tcMar>
          </w:tcPr>
          <w:p w14:paraId="C6000000">
            <w:pPr>
              <w:tabs>
                <w:tab w:leader="none" w:pos="1022" w:val="left"/>
                <w:tab w:leader="none" w:pos="4677" w:val="center"/>
                <w:tab w:leader="none" w:pos="9355" w:val="right"/>
              </w:tabs>
              <w:spacing w:after="0" w:before="0"/>
              <w:ind/>
              <w:jc w:val="center"/>
              <w:rPr>
                <w:rFonts w:ascii="Times New Roman" w:hAnsi="Times New Roman"/>
                <w:sz w:val="22"/>
              </w:rPr>
            </w:pPr>
            <w:r>
              <w:rPr>
                <w:rFonts w:ascii="Times New Roman" w:hAnsi="Times New Roman"/>
                <w:sz w:val="22"/>
              </w:rPr>
              <w:t>ЗАКАЗЧИК</w:t>
            </w:r>
          </w:p>
        </w:tc>
      </w:tr>
      <w:tr>
        <w:trPr>
          <w:trHeight w:hRule="atLeast" w:val="2325"/>
        </w:trPr>
        <w:tc>
          <w:tcPr>
            <w:tcW w:type="dxa" w:w="4992"/>
            <w:shd w:fill="auto" w:val="clear"/>
            <w:tcMar>
              <w:top w:type="dxa" w:w="55"/>
              <w:left w:type="dxa" w:w="120"/>
              <w:bottom w:type="dxa" w:w="55"/>
              <w:right w:type="dxa" w:w="120"/>
            </w:tcMar>
          </w:tcPr>
          <w:p w14:paraId="C7000000">
            <w:pPr>
              <w:spacing w:after="0" w:before="0"/>
              <w:ind/>
              <w:jc w:val="left"/>
              <w:rPr>
                <w:rFonts w:ascii="Times New Roman" w:hAnsi="Times New Roman"/>
                <w:sz w:val="22"/>
              </w:rPr>
            </w:pPr>
          </w:p>
        </w:tc>
        <w:tc>
          <w:tcPr>
            <w:tcW w:type="dxa" w:w="4754"/>
            <w:shd w:fill="auto" w:val="clear"/>
            <w:tcMar>
              <w:top w:type="dxa" w:w="55"/>
              <w:left w:type="dxa" w:w="120"/>
              <w:bottom w:type="dxa" w:w="55"/>
              <w:right w:type="dxa" w:w="120"/>
            </w:tcMar>
          </w:tcPr>
          <w:p w14:paraId="C8000000">
            <w:pPr>
              <w:widowControl w:val="0"/>
              <w:spacing w:after="0" w:before="0" w:line="276" w:lineRule="atLeast"/>
              <w:ind w:firstLine="0" w:left="0" w:right="0"/>
              <w:jc w:val="both"/>
              <w:rPr>
                <w:rFonts w:ascii="Times New Roman" w:hAnsi="Times New Roman"/>
                <w:sz w:val="22"/>
              </w:rPr>
            </w:pPr>
            <w:r>
              <w:rPr>
                <w:rFonts w:ascii="Times New Roman" w:hAnsi="Times New Roman"/>
                <w:b w:val="1"/>
                <w:sz w:val="22"/>
              </w:rPr>
              <w:t>КОГА</w:t>
            </w:r>
            <w:r>
              <w:rPr>
                <w:rFonts w:ascii="Times New Roman" w:hAnsi="Times New Roman"/>
                <w:b w:val="1"/>
                <w:sz w:val="22"/>
              </w:rPr>
              <w:t>У</w:t>
            </w:r>
            <w:r>
              <w:rPr>
                <w:rFonts w:ascii="Times New Roman" w:hAnsi="Times New Roman"/>
                <w:b w:val="1"/>
                <w:sz w:val="22"/>
              </w:rPr>
              <w:t>«</w:t>
            </w:r>
            <w:r>
              <w:rPr>
                <w:rFonts w:ascii="Times New Roman" w:hAnsi="Times New Roman"/>
                <w:b w:val="1"/>
                <w:sz w:val="22"/>
              </w:rPr>
              <w:t>ЦООД «Вятские каникулы</w:t>
            </w:r>
            <w:r>
              <w:rPr>
                <w:rFonts w:ascii="Times New Roman" w:hAnsi="Times New Roman"/>
                <w:b w:val="1"/>
                <w:sz w:val="22"/>
              </w:rPr>
              <w:t>»</w:t>
            </w:r>
          </w:p>
          <w:p w14:paraId="C9000000">
            <w:pPr>
              <w:widowControl w:val="0"/>
              <w:spacing w:after="0" w:before="0" w:line="276" w:lineRule="atLeast"/>
              <w:ind w:firstLine="0" w:left="0" w:right="0"/>
              <w:jc w:val="both"/>
              <w:rPr>
                <w:rFonts w:ascii="Times New Roman" w:hAnsi="Times New Roman"/>
                <w:sz w:val="22"/>
              </w:rPr>
            </w:pPr>
            <w:r>
              <w:rPr>
                <w:rFonts w:ascii="Times New Roman" w:hAnsi="Times New Roman"/>
                <w:sz w:val="22"/>
              </w:rPr>
              <w:t xml:space="preserve">610006, г. Киров, Октябрьский пр-т, </w:t>
            </w:r>
            <w:r>
              <w:rPr>
                <w:rFonts w:ascii="Times New Roman" w:hAnsi="Times New Roman"/>
                <w:sz w:val="22"/>
              </w:rPr>
              <w:t>51, пом.1005</w:t>
            </w:r>
          </w:p>
          <w:p w14:paraId="CA000000">
            <w:pPr>
              <w:widowControl w:val="0"/>
              <w:spacing w:after="0" w:before="0" w:line="276" w:lineRule="atLeast"/>
              <w:ind w:firstLine="0" w:left="0" w:right="0"/>
              <w:jc w:val="both"/>
              <w:rPr>
                <w:rFonts w:ascii="Times New Roman" w:hAnsi="Times New Roman"/>
                <w:sz w:val="22"/>
              </w:rPr>
            </w:pPr>
            <w:r>
              <w:rPr>
                <w:rFonts w:ascii="Times New Roman" w:hAnsi="Times New Roman"/>
                <w:sz w:val="22"/>
              </w:rPr>
              <w:t>ИНН 4345</w:t>
            </w:r>
            <w:r>
              <w:rPr>
                <w:rFonts w:ascii="Times New Roman" w:hAnsi="Times New Roman"/>
                <w:sz w:val="22"/>
              </w:rPr>
              <w:t>480323</w:t>
            </w:r>
          </w:p>
          <w:p w14:paraId="CB000000">
            <w:pPr>
              <w:widowControl w:val="0"/>
              <w:spacing w:after="0" w:before="0" w:line="276" w:lineRule="atLeast"/>
              <w:ind w:firstLine="0" w:left="0" w:right="0"/>
              <w:jc w:val="both"/>
              <w:rPr>
                <w:rFonts w:ascii="Times New Roman" w:hAnsi="Times New Roman"/>
                <w:sz w:val="22"/>
              </w:rPr>
            </w:pPr>
            <w:r>
              <w:rPr>
                <w:rFonts w:ascii="Times New Roman" w:hAnsi="Times New Roman"/>
                <w:sz w:val="22"/>
              </w:rPr>
              <w:t>КПП 434501001</w:t>
            </w:r>
          </w:p>
          <w:p w14:paraId="CC000000">
            <w:pPr>
              <w:widowControl w:val="0"/>
              <w:spacing w:after="0" w:before="0" w:line="276" w:lineRule="atLeast"/>
              <w:ind w:firstLine="0" w:left="0" w:right="0"/>
              <w:jc w:val="both"/>
              <w:rPr>
                <w:rFonts w:ascii="Times New Roman" w:hAnsi="Times New Roman"/>
                <w:sz w:val="22"/>
              </w:rPr>
            </w:pPr>
            <w:r>
              <w:rPr>
                <w:rFonts w:ascii="Times New Roman" w:hAnsi="Times New Roman"/>
                <w:sz w:val="22"/>
              </w:rPr>
              <w:t>ОГРН 11</w:t>
            </w:r>
            <w:r>
              <w:rPr>
                <w:rFonts w:ascii="Times New Roman" w:hAnsi="Times New Roman"/>
                <w:sz w:val="22"/>
              </w:rPr>
              <w:t>84350006246</w:t>
            </w:r>
          </w:p>
          <w:p w14:paraId="CD000000">
            <w:pPr>
              <w:widowControl w:val="0"/>
              <w:spacing w:after="0" w:before="0" w:line="240" w:lineRule="auto"/>
              <w:ind w:firstLine="0" w:left="0" w:right="0"/>
              <w:jc w:val="both"/>
              <w:rPr>
                <w:rFonts w:ascii="Times New Roman" w:hAnsi="Times New Roman"/>
                <w:b w:val="1"/>
                <w:sz w:val="22"/>
              </w:rPr>
            </w:pPr>
            <w:r>
              <w:rPr>
                <w:rStyle w:val="Style_3_ch"/>
                <w:rFonts w:ascii="Times New Roman" w:hAnsi="Times New Roman"/>
                <w:b w:val="0"/>
                <w:color w:val="00000A"/>
                <w:sz w:val="22"/>
                <w:u w:val="none"/>
              </w:rPr>
              <w:t xml:space="preserve">E-mail: </w:t>
            </w:r>
            <w:r>
              <w:rPr>
                <w:rStyle w:val="Style_3_ch"/>
                <w:rFonts w:ascii="Times New Roman" w:hAnsi="Times New Roman"/>
                <w:b w:val="0"/>
                <w:color w:val="00000A"/>
                <w:sz w:val="22"/>
                <w:u w:val="none"/>
              </w:rPr>
              <w:fldChar w:fldCharType="begin"/>
            </w:r>
            <w:r>
              <w:rPr>
                <w:rStyle w:val="Style_3_ch"/>
                <w:rFonts w:ascii="Times New Roman" w:hAnsi="Times New Roman"/>
                <w:b w:val="0"/>
                <w:color w:val="00000A"/>
                <w:sz w:val="22"/>
                <w:u w:val="none"/>
              </w:rPr>
              <w:instrText>HYPERLINK "mailto:info@kanikuli43.ru"</w:instrText>
            </w:r>
            <w:r>
              <w:rPr>
                <w:rStyle w:val="Style_3_ch"/>
                <w:rFonts w:ascii="Times New Roman" w:hAnsi="Times New Roman"/>
                <w:b w:val="0"/>
                <w:color w:val="00000A"/>
                <w:sz w:val="22"/>
                <w:u w:val="none"/>
              </w:rPr>
              <w:fldChar w:fldCharType="separate"/>
            </w:r>
            <w:r>
              <w:rPr>
                <w:rStyle w:val="Style_3_ch"/>
                <w:rFonts w:ascii="Times New Roman" w:hAnsi="Times New Roman"/>
                <w:b w:val="0"/>
                <w:color w:val="00000A"/>
                <w:sz w:val="22"/>
                <w:u w:val="none"/>
              </w:rPr>
              <w:t>info@dol43.ru</w:t>
            </w:r>
            <w:r>
              <w:rPr>
                <w:rStyle w:val="Style_3_ch"/>
                <w:rFonts w:ascii="Times New Roman" w:hAnsi="Times New Roman"/>
                <w:b w:val="0"/>
                <w:color w:val="00000A"/>
                <w:sz w:val="22"/>
                <w:u w:val="none"/>
              </w:rPr>
              <w:fldChar w:fldCharType="end"/>
            </w:r>
          </w:p>
        </w:tc>
      </w:tr>
    </w:tbl>
    <w:p w14:paraId="CE000000">
      <w:pPr>
        <w:spacing w:after="0" w:before="0"/>
        <w:ind/>
        <w:jc w:val="center"/>
        <w:rPr>
          <w:rFonts w:ascii="Times New Roman" w:hAnsi="Times New Roman"/>
          <w:sz w:val="22"/>
        </w:rPr>
      </w:pPr>
      <w:r>
        <w:rPr>
          <w:rFonts w:ascii="Times New Roman" w:hAnsi="Times New Roman"/>
          <w:b w:val="1"/>
          <w:sz w:val="22"/>
        </w:rPr>
        <w:t>14. ПОДПИСИ СТОРОН</w:t>
      </w:r>
    </w:p>
    <w:p w14:paraId="CF000000">
      <w:pPr>
        <w:pStyle w:val="Style_4"/>
        <w:spacing w:after="0" w:before="0" w:line="240" w:lineRule="auto"/>
        <w:ind/>
        <w:rPr>
          <w:rFonts w:ascii="Times New Roman" w:hAnsi="Times New Roman"/>
          <w:sz w:val="22"/>
        </w:rPr>
      </w:pPr>
      <w:r>
        <w:rPr>
          <w:rFonts w:ascii="Times New Roman" w:hAnsi="Times New Roman"/>
          <w:sz w:val="22"/>
        </w:rPr>
        <w:t xml:space="preserve">                            </w:t>
      </w:r>
      <w:r>
        <w:rPr>
          <w:rFonts w:ascii="Times New Roman" w:hAnsi="Times New Roman"/>
          <w:sz w:val="22"/>
        </w:rPr>
        <w:t>ПОСТАВЩИК                                                                      ЗАКАЗЧИК</w:t>
      </w:r>
    </w:p>
    <w:p w14:paraId="D0000000">
      <w:pPr>
        <w:spacing w:after="0" w:before="0"/>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                                                                     ______________ И.В. Ларионов</w:t>
      </w:r>
    </w:p>
    <w:p w14:paraId="D1000000">
      <w:pPr>
        <w:spacing w:after="0" w:before="0"/>
        <w:ind w:firstLine="567" w:left="0"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подпись                                                                                подпись</w:t>
      </w:r>
    </w:p>
    <w:p w14:paraId="D2000000">
      <w:pPr>
        <w:sectPr>
          <w:pgSz w:h="16838" w:orient="portrait" w:w="11906"/>
          <w:pgMar w:bottom="567" w:footer="708" w:header="708" w:left="863" w:right="605" w:top="709"/>
          <w:pgNumType w:fmt="decimal"/>
        </w:sectPr>
      </w:pPr>
    </w:p>
    <w:p w14:paraId="D3000000">
      <w:pPr>
        <w:spacing w:after="0" w:before="0"/>
        <w:ind w:firstLine="0" w:left="0" w:right="0"/>
        <w:jc w:val="left"/>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Приложение № 1 </w:t>
      </w:r>
    </w:p>
    <w:p w14:paraId="D4000000">
      <w:pPr>
        <w:spacing w:after="0" w:before="0"/>
        <w:ind w:firstLine="0" w:left="0" w:right="0"/>
        <w:jc w:val="left"/>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 xml:space="preserve">к Договору </w:t>
      </w:r>
      <w:r>
        <w:rPr>
          <w:sz w:val="22"/>
        </w:rPr>
        <w:t>№ ___  от «____» ______________ 2022 года</w:t>
      </w:r>
    </w:p>
    <w:p w14:paraId="D5000000">
      <w:pPr>
        <w:spacing w:after="0" w:before="0"/>
        <w:ind w:firstLine="0" w:left="57" w:right="0"/>
        <w:jc w:val="center"/>
      </w:pPr>
      <w:r>
        <w:rPr>
          <w:b w:val="1"/>
          <w:sz w:val="22"/>
        </w:rPr>
        <w:t>СПЕЦИФИКАЦИЯ</w:t>
      </w:r>
    </w:p>
    <w:tbl>
      <w:tblPr>
        <w:tblStyle w:val="Style_9"/>
        <w:tblInd w:type="dxa" w:w="-64"/>
        <w:tblLayout w:type="fixed"/>
        <w:tblCellMar>
          <w:top w:type="dxa" w:w="0"/>
          <w:left w:type="dxa" w:w="5"/>
          <w:bottom w:type="dxa" w:w="0"/>
          <w:right w:type="dxa" w:w="108"/>
        </w:tblCellMar>
      </w:tblPr>
      <w:tblGrid>
        <w:gridCol w:w="450"/>
        <w:gridCol w:w="1800"/>
        <w:gridCol w:w="4351"/>
        <w:gridCol w:w="2744"/>
        <w:gridCol w:w="1911"/>
        <w:gridCol w:w="780"/>
        <w:gridCol w:w="1170"/>
        <w:gridCol w:w="1037"/>
        <w:gridCol w:w="1300"/>
      </w:tblGrid>
      <w:tr>
        <w:trPr>
          <w:trHeight w:hRule="atLeast" w:val="1237"/>
          <w:hidden w:val="0"/>
        </w:trPr>
        <w:tc>
          <w:tcPr>
            <w:tcW w:type="dxa" w:w="45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6000000">
            <w:pPr>
              <w:pStyle w:val="Style_10"/>
              <w:ind w:firstLine="0" w:left="57" w:right="0"/>
              <w:jc w:val="center"/>
            </w:pPr>
            <w:r>
              <w:rPr>
                <w:sz w:val="22"/>
              </w:rPr>
              <w:t>№</w:t>
            </w:r>
          </w:p>
        </w:tc>
        <w:tc>
          <w:tcPr>
            <w:tcW w:type="dxa" w:w="1800"/>
            <w:vMerge w:val="restart"/>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7000000">
            <w:pPr>
              <w:pStyle w:val="Style_10"/>
              <w:ind w:firstLine="0" w:left="57" w:right="0"/>
              <w:jc w:val="center"/>
            </w:pPr>
            <w:r>
              <w:rPr>
                <w:sz w:val="22"/>
              </w:rPr>
              <w:t>Наименование Товара в аукционной документации</w:t>
            </w:r>
          </w:p>
        </w:tc>
        <w:tc>
          <w:tcPr>
            <w:tcW w:type="dxa" w:w="9006"/>
            <w:gridSpan w:val="3"/>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8000000">
            <w:pPr>
              <w:spacing w:after="0" w:before="0"/>
              <w:ind w:firstLine="0" w:left="57" w:right="0"/>
              <w:jc w:val="center"/>
            </w:pPr>
            <w:r>
              <w:rPr>
                <w:sz w:val="22"/>
              </w:rPr>
              <w:t xml:space="preserve">Конкретные показатели предлагаемого к поставке Товара и </w:t>
            </w:r>
            <w:r>
              <w:rPr>
                <w:sz w:val="22"/>
              </w:rPr>
              <w:t>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w:t>
            </w:r>
            <w:r>
              <w:rPr>
                <w:sz w:val="22"/>
                <w:vertAlign w:val="superscript"/>
              </w:rPr>
              <w:t>***</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9000000">
            <w:pPr>
              <w:spacing w:after="0" w:before="0"/>
              <w:ind w:firstLine="0" w:left="57" w:right="0"/>
              <w:jc w:val="center"/>
            </w:pPr>
            <w:r>
              <w:rPr>
                <w:sz w:val="22"/>
              </w:rPr>
              <w:t>Ед. изм.</w:t>
            </w: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A000000">
            <w:pPr>
              <w:spacing w:after="0" w:before="0"/>
              <w:ind w:firstLine="0" w:left="57" w:right="0"/>
              <w:jc w:val="center"/>
            </w:pPr>
            <w:r>
              <w:rPr>
                <w:sz w:val="22"/>
              </w:rPr>
              <w:t>Цена</w:t>
            </w:r>
          </w:p>
          <w:p w14:paraId="DB000000">
            <w:pPr>
              <w:spacing w:after="0" w:before="0"/>
              <w:ind w:firstLine="0" w:left="57" w:right="0"/>
              <w:jc w:val="center"/>
            </w:pPr>
            <w:r>
              <w:rPr>
                <w:sz w:val="22"/>
              </w:rPr>
              <w:t>за</w:t>
            </w:r>
          </w:p>
          <w:p w14:paraId="DC000000">
            <w:pPr>
              <w:spacing w:after="0" w:before="0"/>
              <w:ind w:firstLine="0" w:left="57" w:right="0"/>
              <w:jc w:val="center"/>
            </w:pPr>
            <w:r>
              <w:rPr>
                <w:sz w:val="22"/>
              </w:rPr>
              <w:t>ед. изм. (руб.)**</w:t>
            </w: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DD000000">
            <w:pPr>
              <w:spacing w:after="0" w:before="0"/>
              <w:ind w:firstLine="0" w:left="57" w:right="0"/>
              <w:jc w:val="center"/>
            </w:pPr>
            <w:r>
              <w:rPr>
                <w:sz w:val="22"/>
              </w:rPr>
              <w:t>Кол-во</w:t>
            </w:r>
          </w:p>
        </w:tc>
        <w:tc>
          <w:tcPr>
            <w:tcW w:type="dxa" w:w="130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DE000000">
            <w:pPr>
              <w:spacing w:after="0" w:before="0"/>
              <w:ind w:firstLine="0" w:left="57" w:right="0"/>
              <w:jc w:val="center"/>
            </w:pPr>
            <w:r>
              <w:rPr>
                <w:sz w:val="22"/>
              </w:rPr>
              <w:t>Сумма</w:t>
            </w:r>
          </w:p>
          <w:p w14:paraId="DF000000">
            <w:pPr>
              <w:spacing w:after="0" w:before="0"/>
              <w:ind w:firstLine="0" w:left="57" w:right="0"/>
              <w:jc w:val="center"/>
            </w:pPr>
            <w:r>
              <w:rPr>
                <w:sz w:val="22"/>
              </w:rPr>
              <w:t>(руб.)**</w:t>
            </w:r>
          </w:p>
        </w:tc>
      </w:tr>
      <w:tr>
        <w:trPr>
          <w:trHeight w:hRule="atLeast" w:val="889"/>
        </w:trPr>
        <w:tc>
          <w:tcPr>
            <w:tcW w:type="dxa" w:w="45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1800"/>
            <w:gridSpan w:val="1"/>
            <w:vMerge w:val="continue"/>
            <w:tcBorders>
              <w:top w:color="00000A" w:sz="4" w:val="single"/>
              <w:left w:color="00000A" w:sz="4" w:val="single"/>
              <w:bottom w:color="00000A" w:sz="4" w:val="single"/>
            </w:tcBorders>
            <w:shd w:fill="auto" w:val="clear"/>
            <w:tcMar>
              <w:top w:type="dxa" w:w="0"/>
              <w:left w:type="dxa" w:w="5"/>
              <w:bottom w:type="dxa" w:w="0"/>
              <w:right w:type="dxa" w:w="108"/>
            </w:tcMar>
            <w:vAlign w:val="center"/>
          </w:tc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0000000">
            <w:pPr>
              <w:spacing w:after="0" w:before="0"/>
              <w:ind w:firstLine="0" w:left="57" w:right="0"/>
              <w:jc w:val="center"/>
            </w:pPr>
            <w:r>
              <w:rPr>
                <w:sz w:val="22"/>
              </w:rPr>
              <w:t>Функциональные, технические и качественные характеристики Товара***</w:t>
            </w: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1000000">
            <w:pPr>
              <w:spacing w:after="0" w:before="0"/>
              <w:ind w:firstLine="0" w:left="57" w:right="0"/>
              <w:jc w:val="center"/>
            </w:pPr>
            <w:r>
              <w:rPr>
                <w:sz w:val="22"/>
              </w:rPr>
              <w:t>Торговое наименование и у</w:t>
            </w:r>
            <w:r>
              <w:rPr>
                <w:sz w:val="22"/>
              </w:rPr>
              <w:t>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2000000">
            <w:pPr>
              <w:spacing w:after="0" w:before="0"/>
              <w:ind w:firstLine="0" w:left="57" w:right="0"/>
              <w:jc w:val="center"/>
            </w:pPr>
            <w:r>
              <w:rPr>
                <w:sz w:val="22"/>
              </w:rPr>
              <w:t>Наименование  места происхождения Товара, наименование производителя***</w:t>
            </w: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3000000">
            <w:pPr>
              <w:tabs>
                <w:tab w:leader="none" w:pos="3735" w:val="left"/>
              </w:tabs>
              <w:spacing w:after="0" w:before="0"/>
              <w:ind w:firstLine="0" w:left="57" w:right="0"/>
              <w:jc w:val="center"/>
              <w:rPr>
                <w:sz w:val="22"/>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vAlign w:val="center"/>
          </w:tcPr>
          <w:p w14:paraId="E4000000">
            <w:pPr>
              <w:tabs>
                <w:tab w:leader="none" w:pos="3735" w:val="left"/>
              </w:tabs>
              <w:spacing w:after="0" w:before="0"/>
              <w:ind w:firstLine="0" w:left="57" w:right="0"/>
              <w:jc w:val="left"/>
              <w:rPr>
                <w:sz w:val="22"/>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5000000">
            <w:pPr>
              <w:tabs>
                <w:tab w:leader="none" w:pos="3735" w:val="left"/>
              </w:tabs>
              <w:spacing w:after="0" w:before="0"/>
              <w:ind w:firstLine="0" w:left="57" w:right="0"/>
              <w:jc w:val="center"/>
              <w:rPr>
                <w:sz w:val="22"/>
                <w:vertAlign w:val="superscript"/>
              </w:rPr>
            </w:pPr>
          </w:p>
        </w:tc>
        <w:tc>
          <w:tcPr>
            <w:tcW w:type="dxa" w:w="130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E6000000">
            <w:pPr>
              <w:tabs>
                <w:tab w:leader="none" w:pos="3735" w:val="left"/>
              </w:tabs>
              <w:spacing w:after="0" w:before="0"/>
              <w:ind w:firstLine="0" w:left="57" w:right="0"/>
              <w:jc w:val="center"/>
              <w:rPr>
                <w:sz w:val="22"/>
                <w:vertAlign w:val="superscript"/>
              </w:rPr>
            </w:pPr>
          </w:p>
        </w:tc>
      </w:tr>
      <w:tr>
        <w:trPr>
          <w:trHeight w:hRule="atLeast" w:val="231"/>
        </w:trPr>
        <w:tc>
          <w:tcPr>
            <w:tcW w:type="dxa" w:w="450"/>
            <w:tcBorders>
              <w:top w:color="00000A" w:sz="4" w:val="single"/>
              <w:left w:color="00000A" w:sz="4" w:val="single"/>
              <w:bottom w:color="00000A" w:sz="4" w:val="single"/>
            </w:tcBorders>
            <w:shd w:fill="auto" w:val="clear"/>
            <w:tcMar>
              <w:top w:type="dxa" w:w="0"/>
              <w:left w:type="dxa" w:w="5"/>
              <w:bottom w:type="dxa" w:w="0"/>
              <w:right w:type="dxa" w:w="108"/>
            </w:tcMar>
          </w:tcPr>
          <w:p w14:paraId="E7000000">
            <w:pPr>
              <w:spacing w:after="0" w:before="0"/>
              <w:ind/>
              <w:rPr>
                <w:sz w:val="22"/>
                <w:vertAlign w:val="superscript"/>
              </w:rPr>
            </w:pPr>
          </w:p>
        </w:tc>
        <w:tc>
          <w:tcPr>
            <w:tcW w:type="dxa" w:w="1800"/>
            <w:tcBorders>
              <w:top w:color="00000A" w:sz="4" w:val="single"/>
              <w:left w:color="00000A" w:sz="4" w:val="single"/>
              <w:bottom w:color="00000A" w:sz="4" w:val="single"/>
            </w:tcBorders>
            <w:shd w:fill="auto" w:val="clear"/>
            <w:tcMar>
              <w:top w:type="dxa" w:w="0"/>
              <w:left w:type="dxa" w:w="5"/>
              <w:bottom w:type="dxa" w:w="0"/>
              <w:right w:type="dxa" w:w="108"/>
            </w:tcMar>
          </w:tcPr>
          <w:p w14:paraId="E8000000">
            <w:pPr>
              <w:spacing w:after="200" w:before="0" w:line="276" w:lineRule="auto"/>
              <w:ind/>
              <w:jc w:val="left"/>
              <w:rPr>
                <w:sz w:val="22"/>
                <w:vertAlign w:val="superscript"/>
              </w:rPr>
            </w:pPr>
          </w:p>
        </w:tc>
        <w:tc>
          <w:tcPr>
            <w:tcW w:type="dxa" w:w="4351"/>
            <w:tcBorders>
              <w:top w:color="00000A" w:sz="4" w:val="single"/>
              <w:left w:color="00000A" w:sz="4" w:val="single"/>
              <w:bottom w:color="00000A" w:sz="4" w:val="single"/>
            </w:tcBorders>
            <w:shd w:fill="auto" w:val="clear"/>
            <w:tcMar>
              <w:top w:type="dxa" w:w="0"/>
              <w:left w:type="dxa" w:w="5"/>
              <w:bottom w:type="dxa" w:w="0"/>
              <w:right w:type="dxa" w:w="108"/>
            </w:tcMar>
          </w:tcPr>
          <w:p w14:paraId="E9000000">
            <w:pPr>
              <w:spacing w:after="0" w:before="0"/>
              <w:ind/>
              <w:rPr>
                <w:sz w:val="22"/>
                <w:vertAlign w:val="superscript"/>
              </w:rPr>
            </w:pPr>
          </w:p>
        </w:tc>
        <w:tc>
          <w:tcPr>
            <w:tcW w:type="dxa" w:w="2744"/>
            <w:tcBorders>
              <w:top w:color="00000A" w:sz="4" w:val="single"/>
              <w:left w:color="00000A" w:sz="4" w:val="single"/>
              <w:bottom w:color="00000A" w:sz="4" w:val="single"/>
            </w:tcBorders>
            <w:shd w:fill="auto" w:val="clear"/>
            <w:tcMar>
              <w:top w:type="dxa" w:w="0"/>
              <w:left w:type="dxa" w:w="5"/>
              <w:bottom w:type="dxa" w:w="0"/>
              <w:right w:type="dxa" w:w="108"/>
            </w:tcMar>
          </w:tcPr>
          <w:p w14:paraId="EA000000">
            <w:pPr>
              <w:spacing w:after="0" w:before="0"/>
              <w:ind/>
              <w:jc w:val="center"/>
              <w:rPr>
                <w:color w:val="000000"/>
                <w:sz w:val="22"/>
                <w:vertAlign w:val="superscript"/>
              </w:rPr>
            </w:pPr>
          </w:p>
        </w:tc>
        <w:tc>
          <w:tcPr>
            <w:tcW w:type="dxa" w:w="1911"/>
            <w:tcBorders>
              <w:top w:color="00000A" w:sz="4" w:val="single"/>
              <w:left w:color="00000A" w:sz="4" w:val="single"/>
              <w:bottom w:color="00000A" w:sz="4" w:val="single"/>
            </w:tcBorders>
            <w:shd w:fill="auto" w:val="clear"/>
            <w:tcMar>
              <w:top w:type="dxa" w:w="0"/>
              <w:left w:type="dxa" w:w="5"/>
              <w:bottom w:type="dxa" w:w="0"/>
              <w:right w:type="dxa" w:w="108"/>
            </w:tcMar>
          </w:tcPr>
          <w:p w14:paraId="EB000000">
            <w:pPr>
              <w:spacing w:after="0" w:before="0"/>
              <w:ind/>
              <w:jc w:val="center"/>
              <w:rPr>
                <w:color w:val="000000"/>
                <w:sz w:val="22"/>
                <w:vertAlign w:val="superscript"/>
              </w:rPr>
            </w:pPr>
          </w:p>
        </w:tc>
        <w:tc>
          <w:tcPr>
            <w:tcW w:type="dxa" w:w="780"/>
            <w:tcBorders>
              <w:top w:color="00000A" w:sz="4" w:val="single"/>
              <w:left w:color="00000A" w:sz="4" w:val="single"/>
              <w:bottom w:color="00000A" w:sz="4" w:val="single"/>
            </w:tcBorders>
            <w:shd w:fill="auto" w:val="clear"/>
            <w:tcMar>
              <w:top w:type="dxa" w:w="0"/>
              <w:left w:type="dxa" w:w="5"/>
              <w:bottom w:type="dxa" w:w="0"/>
              <w:right w:type="dxa" w:w="108"/>
            </w:tcMar>
          </w:tcPr>
          <w:p w14:paraId="EC000000">
            <w:pPr>
              <w:spacing w:after="0" w:before="0"/>
              <w:ind/>
              <w:jc w:val="center"/>
              <w:rPr>
                <w:color w:val="000000"/>
                <w:sz w:val="22"/>
                <w:vertAlign w:val="superscript"/>
              </w:rPr>
            </w:pPr>
          </w:p>
        </w:tc>
        <w:tc>
          <w:tcPr>
            <w:tcW w:type="dxa" w:w="1170"/>
            <w:tcBorders>
              <w:top w:color="00000A" w:sz="4" w:val="single"/>
              <w:left w:color="00000A" w:sz="4" w:val="single"/>
              <w:bottom w:color="00000A" w:sz="4" w:val="single"/>
            </w:tcBorders>
            <w:shd w:fill="auto" w:val="clear"/>
            <w:tcMar>
              <w:top w:type="dxa" w:w="0"/>
              <w:left w:type="dxa" w:w="5"/>
              <w:bottom w:type="dxa" w:w="0"/>
              <w:right w:type="dxa" w:w="108"/>
            </w:tcMar>
          </w:tcPr>
          <w:p w14:paraId="ED000000">
            <w:pPr>
              <w:spacing w:after="0" w:before="0"/>
              <w:ind/>
              <w:jc w:val="center"/>
              <w:rPr>
                <w:color w:val="000000"/>
                <w:sz w:val="22"/>
                <w:vertAlign w:val="superscript"/>
              </w:rPr>
            </w:pPr>
          </w:p>
        </w:tc>
        <w:tc>
          <w:tcPr>
            <w:tcW w:type="dxa" w:w="1037"/>
            <w:tcBorders>
              <w:top w:color="00000A" w:sz="4" w:val="single"/>
              <w:left w:color="00000A" w:sz="4" w:val="single"/>
              <w:bottom w:color="00000A" w:sz="4" w:val="single"/>
            </w:tcBorders>
            <w:shd w:fill="auto" w:val="clear"/>
            <w:tcMar>
              <w:top w:type="dxa" w:w="0"/>
              <w:left w:type="dxa" w:w="5"/>
              <w:bottom w:type="dxa" w:w="0"/>
              <w:right w:type="dxa" w:w="108"/>
            </w:tcMar>
          </w:tcPr>
          <w:p w14:paraId="EE000000">
            <w:pPr>
              <w:tabs>
                <w:tab w:leader="none" w:pos="1590" w:val="left"/>
              </w:tabs>
              <w:spacing w:after="0" w:before="0"/>
              <w:ind w:firstLine="0" w:left="57" w:right="0"/>
              <w:jc w:val="center"/>
              <w:rPr>
                <w:color w:val="000000"/>
                <w:sz w:val="22"/>
                <w:vertAlign w:val="superscript"/>
              </w:rPr>
            </w:pPr>
          </w:p>
        </w:tc>
        <w:tc>
          <w:tcPr>
            <w:tcW w:type="dxa" w:w="130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tcPr>
          <w:p w14:paraId="EF000000">
            <w:pPr>
              <w:tabs>
                <w:tab w:leader="none" w:pos="3735" w:val="left"/>
              </w:tabs>
              <w:spacing w:after="0" w:before="0"/>
              <w:ind w:firstLine="0" w:left="57" w:right="0"/>
              <w:jc w:val="center"/>
              <w:rPr>
                <w:color w:val="000000"/>
                <w:sz w:val="22"/>
                <w:vertAlign w:val="superscript"/>
              </w:rPr>
            </w:pPr>
          </w:p>
        </w:tc>
      </w:tr>
      <w:tr>
        <w:trPr>
          <w:trHeight w:hRule="atLeast" w:val="70"/>
        </w:trPr>
        <w:tc>
          <w:tcPr>
            <w:tcW w:type="dxa" w:w="14243"/>
            <w:gridSpan w:val="8"/>
            <w:tcBorders>
              <w:top w:color="00000A" w:sz="4" w:val="single"/>
              <w:left w:color="00000A" w:sz="4" w:val="single"/>
              <w:bottom w:color="00000A" w:sz="4" w:val="single"/>
            </w:tcBorders>
            <w:shd w:fill="auto" w:val="clear"/>
            <w:tcMar>
              <w:top w:type="dxa" w:w="0"/>
              <w:left w:type="dxa" w:w="5"/>
              <w:bottom w:type="dxa" w:w="0"/>
              <w:right w:type="dxa" w:w="108"/>
            </w:tcMar>
          </w:tcPr>
          <w:p w14:paraId="F0000000">
            <w:pPr>
              <w:spacing w:after="0" w:before="0"/>
              <w:ind w:firstLine="0" w:left="57" w:right="0"/>
              <w:jc w:val="left"/>
            </w:pPr>
            <w:r>
              <w:rPr>
                <w:b w:val="1"/>
                <w:sz w:val="22"/>
              </w:rPr>
              <w:t>Итого цена Договора</w:t>
            </w:r>
          </w:p>
        </w:tc>
        <w:tc>
          <w:tcPr>
            <w:tcW w:type="dxa" w:w="1300"/>
            <w:tcBorders>
              <w:top w:color="00000A" w:sz="4" w:val="single"/>
              <w:left w:color="00000A" w:sz="4" w:val="single"/>
              <w:bottom w:color="00000A" w:sz="4" w:val="single"/>
              <w:right w:color="00000A" w:sz="4" w:val="single"/>
            </w:tcBorders>
            <w:shd w:fill="auto" w:val="clear"/>
            <w:tcMar>
              <w:top w:type="dxa" w:w="0"/>
              <w:left w:type="dxa" w:w="5"/>
              <w:bottom w:type="dxa" w:w="0"/>
              <w:right w:type="dxa" w:w="108"/>
            </w:tcMar>
            <w:vAlign w:val="center"/>
          </w:tcPr>
          <w:p w14:paraId="F1000000">
            <w:pPr>
              <w:spacing w:after="0" w:before="0"/>
              <w:ind w:firstLine="0" w:left="57" w:right="0"/>
              <w:jc w:val="left"/>
              <w:rPr>
                <w:sz w:val="22"/>
              </w:rPr>
            </w:pPr>
          </w:p>
        </w:tc>
      </w:tr>
    </w:tbl>
    <w:p w14:paraId="F2000000">
      <w:pPr>
        <w:spacing w:after="0" w:before="0"/>
        <w:ind w:firstLine="0" w:left="57" w:right="0"/>
      </w:pPr>
      <w:r>
        <w:rPr>
          <w:i w:val="1"/>
          <w:sz w:val="22"/>
        </w:rPr>
        <w:t>* заполняется Поставщиком в соответствии с данными Поставщика, Торговое наименование, указанное в данной Спецификации должно полностью совпадать с торговым наименованием, указываемым в товарной накладной(УПД) при поставке партии Товара (работ, услуг);</w:t>
      </w:r>
    </w:p>
    <w:p w14:paraId="F3000000">
      <w:pPr>
        <w:spacing w:after="0" w:before="0"/>
        <w:ind w:firstLine="0" w:left="57" w:right="0"/>
      </w:pPr>
      <w:r>
        <w:rPr>
          <w:i w:val="1"/>
          <w:sz w:val="22"/>
        </w:rPr>
        <w:t>** заполняется Поставщиком в соответствии с информацией о стоимости Товара, предоставляемой победителем (единственным участником) аукциона в электронной форме в течение 4 дней с даты размещения на электронной площадке соответствующего протокола подведения итогов аукциона в электронной форме.</w:t>
      </w:r>
    </w:p>
    <w:p w14:paraId="F4000000">
      <w:pPr>
        <w:spacing w:after="0" w:before="0"/>
        <w:ind w:firstLine="0" w:left="57" w:right="0"/>
      </w:pPr>
      <w:r>
        <w:rPr>
          <w:i w:val="1"/>
          <w:sz w:val="22"/>
        </w:rPr>
        <w:t xml:space="preserve">*** заполняется Поставщиком в соответствии с первой частью Заявки и требований технического задания, проекта Договора и аукционной документации. </w:t>
      </w:r>
      <w:r>
        <w:rPr>
          <w:i w:val="1"/>
          <w:sz w:val="22"/>
        </w:rPr>
        <w:t>Указываемые значения должны быть точными, конкретными, не сопровождаться словами «не более», «не менее», «не хуже», «или» и др., за исключением случаев, когда производитель Товара по данному показателю не использует конкретное значение.</w:t>
      </w:r>
    </w:p>
    <w:p w14:paraId="F5000000">
      <w:pPr>
        <w:spacing w:after="0" w:before="0"/>
        <w:ind w:firstLine="0" w:left="57" w:right="0"/>
        <w:jc w:val="center"/>
      </w:pPr>
      <w:r>
        <w:rPr>
          <w:b w:val="1"/>
          <w:sz w:val="22"/>
        </w:rPr>
        <w:t>ПОДПИСИ СТОРОН</w:t>
      </w:r>
    </w:p>
    <w:p w14:paraId="F6000000">
      <w:pPr>
        <w:pStyle w:val="Style_2"/>
        <w:spacing w:after="0" w:before="0"/>
        <w:ind w:firstLine="0" w:left="57" w:right="0"/>
        <w:jc w:val="left"/>
      </w:pPr>
      <w:r>
        <w:rPr>
          <w:sz w:val="22"/>
        </w:rPr>
        <w:t xml:space="preserve">         </w:t>
      </w:r>
      <w:r>
        <w:rPr>
          <w:b w:val="1"/>
          <w:sz w:val="22"/>
        </w:rPr>
        <w:t xml:space="preserve">ПОСТАВЩИК   </w:t>
      </w:r>
      <w:r>
        <w:rPr>
          <w:sz w:val="22"/>
        </w:rPr>
        <w:t xml:space="preserve">                                                 </w:t>
      </w:r>
      <w:r>
        <w:rPr>
          <w:sz w:val="22"/>
        </w:rPr>
        <w:tab/>
      </w:r>
      <w:r>
        <w:rPr>
          <w:sz w:val="22"/>
        </w:rPr>
        <w:tab/>
      </w:r>
      <w:r>
        <w:rPr>
          <w:sz w:val="22"/>
        </w:rPr>
        <w:tab/>
      </w:r>
      <w:r>
        <w:rPr>
          <w:sz w:val="22"/>
        </w:rPr>
        <w:tab/>
      </w:r>
      <w:r>
        <w:rPr>
          <w:sz w:val="22"/>
        </w:rPr>
        <w:tab/>
      </w:r>
      <w:r>
        <w:rPr>
          <w:sz w:val="22"/>
        </w:rPr>
        <w:tab/>
      </w:r>
      <w:r>
        <w:rPr>
          <w:sz w:val="22"/>
        </w:rPr>
        <w:tab/>
      </w:r>
      <w:r>
        <w:rPr>
          <w:sz w:val="22"/>
        </w:rPr>
        <w:t xml:space="preserve">                                               </w:t>
      </w:r>
      <w:r>
        <w:rPr>
          <w:b w:val="1"/>
          <w:sz w:val="22"/>
        </w:rPr>
        <w:t xml:space="preserve"> ЗАКАЗЧИК</w:t>
      </w:r>
    </w:p>
    <w:p w14:paraId="F7000000">
      <w:pPr>
        <w:spacing w:after="0" w:before="0"/>
        <w:ind w:firstLine="0" w:left="57" w:right="0"/>
        <w:jc w:val="left"/>
      </w:pPr>
      <w:r>
        <w:rPr>
          <w:sz w:val="22"/>
        </w:rPr>
        <w:t xml:space="preserve">        </w:t>
      </w:r>
    </w:p>
    <w:p w14:paraId="F8000000">
      <w:pPr>
        <w:spacing w:after="0" w:before="0"/>
        <w:ind w:firstLine="0" w:left="57" w:right="0"/>
        <w:jc w:val="left"/>
      </w:pPr>
      <w:r>
        <w:rPr>
          <w:sz w:val="22"/>
        </w:rPr>
        <w:t xml:space="preserve">       </w:t>
      </w:r>
      <w:r>
        <w:rPr>
          <w:sz w:val="22"/>
        </w:rPr>
        <w:t xml:space="preserve">________________                                                  </w:t>
      </w:r>
      <w:r>
        <w:rPr>
          <w:sz w:val="22"/>
        </w:rPr>
        <w:tab/>
      </w:r>
      <w:r>
        <w:rPr>
          <w:sz w:val="22"/>
        </w:rPr>
        <w:tab/>
      </w:r>
      <w:r>
        <w:rPr>
          <w:sz w:val="22"/>
        </w:rPr>
        <w:tab/>
      </w:r>
      <w:r>
        <w:rPr>
          <w:sz w:val="22"/>
        </w:rPr>
        <w:tab/>
      </w:r>
      <w:r>
        <w:rPr>
          <w:sz w:val="22"/>
        </w:rPr>
        <w:tab/>
      </w:r>
      <w:r>
        <w:rPr>
          <w:sz w:val="22"/>
        </w:rPr>
        <w:tab/>
      </w:r>
      <w:r>
        <w:rPr>
          <w:sz w:val="22"/>
        </w:rPr>
        <w:t xml:space="preserve">                                                     ______________ </w:t>
      </w:r>
      <w:r>
        <w:rPr>
          <w:sz w:val="22"/>
        </w:rPr>
        <w:t>И.В. Ларионов</w:t>
      </w:r>
    </w:p>
    <w:p w14:paraId="F9000000">
      <w:pPr>
        <w:spacing w:after="0" w:before="0"/>
        <w:ind w:firstLine="0" w:left="57" w:right="0"/>
        <w:jc w:val="left"/>
      </w:pPr>
      <w:bookmarkStart w:id="4" w:name="__DdeLink__2533_1007359801"/>
      <w:r>
        <w:rPr>
          <w:sz w:val="22"/>
        </w:rPr>
        <w:t xml:space="preserve">              </w:t>
      </w:r>
      <w:bookmarkEnd w:id="4"/>
      <w:r>
        <w:rPr>
          <w:sz w:val="22"/>
        </w:rPr>
        <w:t xml:space="preserve">подпись                                                                </w:t>
      </w:r>
      <w:r>
        <w:rPr>
          <w:sz w:val="22"/>
        </w:rPr>
        <w:tab/>
      </w:r>
      <w:r>
        <w:rPr>
          <w:sz w:val="22"/>
        </w:rPr>
        <w:tab/>
      </w:r>
      <w:r>
        <w:rPr>
          <w:sz w:val="22"/>
        </w:rPr>
        <w:tab/>
      </w:r>
      <w:r>
        <w:rPr>
          <w:sz w:val="22"/>
        </w:rPr>
        <w:tab/>
      </w:r>
      <w:r>
        <w:rPr>
          <w:sz w:val="22"/>
        </w:rPr>
        <w:tab/>
      </w:r>
      <w:r>
        <w:rPr>
          <w:sz w:val="22"/>
        </w:rPr>
        <w:tab/>
      </w:r>
      <w:r>
        <w:rPr>
          <w:sz w:val="22"/>
        </w:rPr>
        <w:t xml:space="preserve">                                                      подпись</w:t>
      </w:r>
    </w:p>
    <w:sectPr>
      <w:footerReference r:id="rId2" w:type="default"/>
      <w:pgSz w:h="11906" w:orient="landscape" w:w="16838"/>
      <w:pgMar w:bottom="372" w:footer="315" w:header="708" w:left="567" w:right="567" w:top="655"/>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tabs>
        <w:tab w:leader="none" w:pos="4153" w:val="clear"/>
        <w:tab w:leader="none" w:pos="4677" w:val="center"/>
        <w:tab w:leader="none" w:pos="8306" w:val="clear"/>
        <w:tab w:leader="none" w:pos="9355" w:val="right"/>
      </w:tabs>
      <w:spacing w:after="60" w:before="0"/>
      <w:ind/>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pStyle w:val="Style_27"/>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lvlJc w:val="left"/>
      <w:pPr>
        <w:tabs>
          <w:tab w:leader="none" w:pos="0" w:val="left"/>
        </w:tabs>
        <w:ind w:firstLine="0" w:left="0"/>
      </w:pPr>
    </w:lvl>
    <w:lvl w:ilvl="3">
      <w:start w:val="1"/>
      <w:numFmt w:val="decimal"/>
      <w:lvlJc w:val="left"/>
      <w:pPr>
        <w:tabs>
          <w:tab w:leader="none" w:pos="0" w:val="left"/>
        </w:tabs>
        <w:ind w:firstLine="0" w:left="0"/>
      </w:pPr>
    </w:lvl>
    <w:lvl w:ilvl="4">
      <w:start w:val="1"/>
      <w:numFmt w:val="decimal"/>
      <w:lvlJc w:val="left"/>
      <w:pPr>
        <w:tabs>
          <w:tab w:leader="none" w:pos="0" w:val="left"/>
        </w:tabs>
        <w:ind w:firstLine="0" w:left="0"/>
      </w:pPr>
    </w:lvl>
    <w:lvl w:ilvl="5">
      <w:start w:val="1"/>
      <w:numFmt w:val="decimal"/>
      <w:lvlJc w:val="left"/>
      <w:pPr>
        <w:tabs>
          <w:tab w:leader="none" w:pos="0" w:val="left"/>
        </w:tabs>
        <w:ind w:firstLine="0" w:left="0"/>
      </w:pPr>
    </w:lvl>
    <w:lvl w:ilvl="6">
      <w:start w:val="1"/>
      <w:numFmt w:val="decimal"/>
      <w:lvlJc w:val="left"/>
      <w:pPr>
        <w:tabs>
          <w:tab w:leader="none" w:pos="0" w:val="left"/>
        </w:tabs>
        <w:ind w:firstLine="0" w:left="0"/>
      </w:pPr>
    </w:lvl>
    <w:lvl w:ilvl="7">
      <w:start w:val="1"/>
      <w:numFmt w:val="decimal"/>
      <w:lvlJc w:val="left"/>
      <w:pPr>
        <w:tabs>
          <w:tab w:leader="none" w:pos="0" w:val="left"/>
        </w:tabs>
        <w:ind w:firstLine="0" w:left="0"/>
      </w:pPr>
    </w:lvl>
    <w:lvl w:ilvl="8">
      <w:start w:val="1"/>
      <w:numFmt w:val="decimal"/>
      <w:lvlJc w:val="left"/>
      <w:pPr>
        <w:tabs>
          <w:tab w:leader="none" w:pos="0" w:val="left"/>
        </w:tabs>
        <w:ind w:firstLine="0" w:left="0"/>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4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6" w:type="paragraph">
    <w:name w:val="Normal"/>
    <w:link w:val="Style_6_ch"/>
    <w:uiPriority w:val="0"/>
    <w:qFormat/>
    <w:pPr>
      <w:widowControl w:val="1"/>
      <w:ind/>
    </w:pPr>
    <w:rPr>
      <w:rFonts w:ascii="Times New Roman" w:hAnsi="Times New Roman"/>
      <w:color w:val="000000"/>
      <w:sz w:val="22"/>
    </w:rPr>
  </w:style>
  <w:style w:default="1" w:styleId="Style_6_ch" w:type="character">
    <w:name w:val="Normal"/>
    <w:link w:val="Style_6"/>
    <w:rPr>
      <w:rFonts w:ascii="Times New Roman" w:hAnsi="Times New Roman"/>
      <w:color w:val="000000"/>
      <w:sz w:val="22"/>
    </w:rPr>
  </w:style>
  <w:style w:styleId="Style_11" w:type="paragraph">
    <w:name w:val="toc 2"/>
    <w:next w:val="Style_6"/>
    <w:link w:val="Style_11_ch"/>
    <w:uiPriority w:val="39"/>
    <w:pPr>
      <w:ind w:firstLine="0" w:left="200"/>
      <w:jc w:val="left"/>
    </w:pPr>
    <w:rPr>
      <w:rFonts w:ascii="XO Thames" w:hAnsi="XO Thames"/>
      <w:sz w:val="28"/>
    </w:rPr>
  </w:style>
  <w:style w:styleId="Style_11_ch" w:type="character">
    <w:name w:val="toc 2"/>
    <w:link w:val="Style_11"/>
    <w:rPr>
      <w:rFonts w:ascii="XO Thames" w:hAnsi="XO Thames"/>
      <w:sz w:val="28"/>
    </w:rPr>
  </w:style>
  <w:style w:styleId="Style_12" w:type="paragraph">
    <w:name w:val="toc 4"/>
    <w:next w:val="Style_6"/>
    <w:link w:val="Style_12_ch"/>
    <w:uiPriority w:val="39"/>
    <w:pPr>
      <w:ind w:firstLine="0" w:left="600"/>
      <w:jc w:val="left"/>
    </w:pPr>
    <w:rPr>
      <w:rFonts w:ascii="XO Thames" w:hAnsi="XO Thames"/>
      <w:sz w:val="28"/>
    </w:rPr>
  </w:style>
  <w:style w:styleId="Style_12_ch" w:type="character">
    <w:name w:val="toc 4"/>
    <w:link w:val="Style_12"/>
    <w:rPr>
      <w:rFonts w:ascii="XO Thames" w:hAnsi="XO Thames"/>
      <w:sz w:val="28"/>
    </w:rPr>
  </w:style>
  <w:style w:styleId="Style_13" w:type="paragraph">
    <w:name w:val="p4"/>
    <w:basedOn w:val="Style_6"/>
    <w:link w:val="Style_13_ch"/>
    <w:pPr>
      <w:spacing w:after="280" w:before="280"/>
      <w:ind/>
      <w:jc w:val="left"/>
    </w:pPr>
  </w:style>
  <w:style w:styleId="Style_13_ch" w:type="character">
    <w:name w:val="p4"/>
    <w:basedOn w:val="Style_6_ch"/>
    <w:link w:val="Style_13"/>
  </w:style>
  <w:style w:styleId="Style_14" w:type="paragraph">
    <w:name w:val="apple-converted-space"/>
    <w:basedOn w:val="Style_15"/>
    <w:link w:val="Style_14_ch"/>
  </w:style>
  <w:style w:styleId="Style_14_ch" w:type="character">
    <w:name w:val="apple-converted-space"/>
    <w:basedOn w:val="Style_15_ch"/>
    <w:link w:val="Style_14"/>
  </w:style>
  <w:style w:styleId="Style_16" w:type="paragraph">
    <w:name w:val="toc 6"/>
    <w:next w:val="Style_6"/>
    <w:link w:val="Style_16_ch"/>
    <w:uiPriority w:val="39"/>
    <w:pPr>
      <w:ind w:firstLine="0" w:left="1000"/>
      <w:jc w:val="left"/>
    </w:pPr>
    <w:rPr>
      <w:rFonts w:ascii="XO Thames" w:hAnsi="XO Thames"/>
      <w:sz w:val="28"/>
    </w:rPr>
  </w:style>
  <w:style w:styleId="Style_16_ch" w:type="character">
    <w:name w:val="toc 6"/>
    <w:link w:val="Style_16"/>
    <w:rPr>
      <w:rFonts w:ascii="XO Thames" w:hAnsi="XO Thames"/>
      <w:sz w:val="28"/>
    </w:rPr>
  </w:style>
  <w:style w:styleId="Style_17" w:type="paragraph">
    <w:name w:val="toc 7"/>
    <w:next w:val="Style_6"/>
    <w:link w:val="Style_17_ch"/>
    <w:uiPriority w:val="39"/>
    <w:pPr>
      <w:ind w:firstLine="0" w:left="1200"/>
      <w:jc w:val="left"/>
    </w:pPr>
    <w:rPr>
      <w:rFonts w:ascii="XO Thames" w:hAnsi="XO Thames"/>
      <w:sz w:val="28"/>
    </w:rPr>
  </w:style>
  <w:style w:styleId="Style_17_ch" w:type="character">
    <w:name w:val="toc 7"/>
    <w:link w:val="Style_17"/>
    <w:rPr>
      <w:rFonts w:ascii="XO Thames" w:hAnsi="XO Thames"/>
      <w:sz w:val="28"/>
    </w:rPr>
  </w:style>
  <w:style w:styleId="Style_18" w:type="paragraph">
    <w:name w:val="heading 3"/>
    <w:next w:val="Style_6"/>
    <w:link w:val="Style_18_ch"/>
    <w:uiPriority w:val="9"/>
    <w:qFormat/>
    <w:pPr>
      <w:spacing w:after="120" w:before="120"/>
      <w:ind/>
      <w:jc w:val="both"/>
      <w:outlineLvl w:val="2"/>
    </w:pPr>
    <w:rPr>
      <w:rFonts w:ascii="XO Thames" w:hAnsi="XO Thames"/>
      <w:b w:val="1"/>
      <w:sz w:val="26"/>
    </w:rPr>
  </w:style>
  <w:style w:styleId="Style_18_ch" w:type="character">
    <w:name w:val="heading 3"/>
    <w:link w:val="Style_18"/>
    <w:rPr>
      <w:rFonts w:ascii="XO Thames" w:hAnsi="XO Thames"/>
      <w:b w:val="1"/>
      <w:sz w:val="26"/>
    </w:rPr>
  </w:style>
  <w:style w:styleId="Style_19" w:type="paragraph">
    <w:name w:val="s1"/>
    <w:basedOn w:val="Style_15"/>
    <w:link w:val="Style_19_ch"/>
  </w:style>
  <w:style w:styleId="Style_19_ch" w:type="character">
    <w:name w:val="s1"/>
    <w:basedOn w:val="Style_15_ch"/>
    <w:link w:val="Style_19"/>
  </w:style>
  <w:style w:styleId="Style_20" w:type="paragraph">
    <w:name w:val="Default Paragraph Font"/>
    <w:link w:val="Style_20_ch"/>
  </w:style>
  <w:style w:styleId="Style_20_ch" w:type="character">
    <w:name w:val="Default Paragraph Font"/>
    <w:link w:val="Style_20"/>
  </w:style>
  <w:style w:styleId="Style_21" w:type="paragraph">
    <w:name w:val="header"/>
    <w:basedOn w:val="Style_6"/>
    <w:link w:val="Style_21_ch"/>
    <w:pPr>
      <w:tabs>
        <w:tab w:leader="none" w:pos="4819" w:val="center"/>
        <w:tab w:leader="none" w:pos="9638" w:val="right"/>
      </w:tabs>
      <w:ind/>
    </w:pPr>
  </w:style>
  <w:style w:styleId="Style_21_ch" w:type="character">
    <w:name w:val="header"/>
    <w:basedOn w:val="Style_6_ch"/>
    <w:link w:val="Style_21"/>
  </w:style>
  <w:style w:styleId="Style_22" w:type="paragraph">
    <w:name w:val="FollowedHyperlink"/>
    <w:link w:val="Style_22_ch"/>
    <w:rPr>
      <w:color w:val="800080"/>
      <w:u w:val="single"/>
    </w:rPr>
  </w:style>
  <w:style w:styleId="Style_22_ch" w:type="character">
    <w:name w:val="FollowedHyperlink"/>
    <w:link w:val="Style_22"/>
    <w:rPr>
      <w:color w:val="800080"/>
      <w:u w:val="single"/>
    </w:rPr>
  </w:style>
  <w:style w:styleId="Style_23" w:type="paragraph">
    <w:name w:val="toc 3"/>
    <w:next w:val="Style_6"/>
    <w:link w:val="Style_23_ch"/>
    <w:uiPriority w:val="39"/>
    <w:pPr>
      <w:ind w:firstLine="0" w:left="400"/>
      <w:jc w:val="left"/>
    </w:pPr>
    <w:rPr>
      <w:rFonts w:ascii="XO Thames" w:hAnsi="XO Thames"/>
      <w:sz w:val="28"/>
    </w:rPr>
  </w:style>
  <w:style w:styleId="Style_23_ch" w:type="character">
    <w:name w:val="toc 3"/>
    <w:link w:val="Style_23"/>
    <w:rPr>
      <w:rFonts w:ascii="XO Thames" w:hAnsi="XO Thames"/>
      <w:sz w:val="28"/>
    </w:rPr>
  </w:style>
  <w:style w:styleId="Style_24" w:type="paragraph">
    <w:name w:val="heading 5"/>
    <w:next w:val="Style_6"/>
    <w:link w:val="Style_24_ch"/>
    <w:uiPriority w:val="9"/>
    <w:qFormat/>
    <w:pPr>
      <w:spacing w:after="120" w:before="120"/>
      <w:ind/>
      <w:jc w:val="both"/>
      <w:outlineLvl w:val="4"/>
    </w:pPr>
    <w:rPr>
      <w:rFonts w:ascii="XO Thames" w:hAnsi="XO Thames"/>
      <w:b w:val="1"/>
      <w:sz w:val="22"/>
    </w:rPr>
  </w:style>
  <w:style w:styleId="Style_24_ch" w:type="character">
    <w:name w:val="heading 5"/>
    <w:link w:val="Style_24"/>
    <w:rPr>
      <w:rFonts w:ascii="XO Thames" w:hAnsi="XO Thames"/>
      <w:b w:val="1"/>
      <w:sz w:val="22"/>
    </w:rPr>
  </w:style>
  <w:style w:styleId="Style_25" w:type="paragraph">
    <w:name w:val="Заголовок таблицы"/>
    <w:basedOn w:val="Style_26"/>
    <w:link w:val="Style_25_ch"/>
    <w:pPr>
      <w:ind/>
      <w:jc w:val="center"/>
    </w:pPr>
    <w:rPr>
      <w:b w:val="1"/>
    </w:rPr>
  </w:style>
  <w:style w:styleId="Style_25_ch" w:type="character">
    <w:name w:val="Заголовок таблицы"/>
    <w:basedOn w:val="Style_26_ch"/>
    <w:link w:val="Style_25"/>
    <w:rPr>
      <w:b w:val="1"/>
    </w:rPr>
  </w:style>
  <w:style w:styleId="Style_27" w:type="paragraph">
    <w:name w:val="heading 1"/>
    <w:basedOn w:val="Style_28"/>
    <w:next w:val="Style_4"/>
    <w:link w:val="Style_27_ch"/>
    <w:uiPriority w:val="9"/>
    <w:qFormat/>
    <w:pPr>
      <w:numPr>
        <w:ilvl w:val="0"/>
        <w:numId w:val="1"/>
      </w:numPr>
      <w:spacing w:after="120" w:before="240"/>
      <w:ind w:firstLine="0" w:left="0" w:right="0"/>
      <w:outlineLvl w:val="0"/>
    </w:pPr>
    <w:rPr>
      <w:rFonts w:ascii="Liberation Serif" w:hAnsi="Liberation Serif"/>
      <w:b w:val="1"/>
      <w:sz w:val="48"/>
    </w:rPr>
  </w:style>
  <w:style w:styleId="Style_27_ch" w:type="character">
    <w:name w:val="heading 1"/>
    <w:basedOn w:val="Style_28_ch"/>
    <w:link w:val="Style_27"/>
    <w:rPr>
      <w:rFonts w:ascii="Liberation Serif" w:hAnsi="Liberation Serif"/>
      <w:b w:val="1"/>
      <w:sz w:val="48"/>
    </w:rPr>
  </w:style>
  <w:style w:styleId="Style_3" w:type="paragraph">
    <w:name w:val="Hyperlink"/>
    <w:link w:val="Style_3_ch"/>
    <w:rPr>
      <w:color w:val="0000FF"/>
      <w:u w:val="single"/>
    </w:rPr>
  </w:style>
  <w:style w:styleId="Style_3_ch" w:type="character">
    <w:name w:val="Hyperlink"/>
    <w:link w:val="Style_3"/>
    <w:rPr>
      <w:color w:val="0000FF"/>
      <w:u w:val="single"/>
    </w:rPr>
  </w:style>
  <w:style w:styleId="Style_29" w:type="paragraph">
    <w:name w:val="Footnote"/>
    <w:link w:val="Style_29_ch"/>
    <w:pPr>
      <w:ind w:firstLine="851" w:left="0"/>
      <w:jc w:val="both"/>
    </w:pPr>
    <w:rPr>
      <w:rFonts w:ascii="XO Thames" w:hAnsi="XO Thames"/>
      <w:sz w:val="22"/>
    </w:rPr>
  </w:style>
  <w:style w:styleId="Style_29_ch" w:type="character">
    <w:name w:val="Footnote"/>
    <w:link w:val="Style_29"/>
    <w:rPr>
      <w:rFonts w:ascii="XO Thames" w:hAnsi="XO Thames"/>
      <w:sz w:val="22"/>
    </w:rPr>
  </w:style>
  <w:style w:styleId="Style_30" w:type="paragraph">
    <w:name w:val="toc 1"/>
    <w:next w:val="Style_6"/>
    <w:link w:val="Style_30_ch"/>
    <w:uiPriority w:val="39"/>
    <w:pPr>
      <w:ind w:firstLine="0" w:left="0"/>
      <w:jc w:val="left"/>
    </w:pPr>
    <w:rPr>
      <w:rFonts w:ascii="XO Thames" w:hAnsi="XO Thames"/>
      <w:b w:val="1"/>
      <w:sz w:val="28"/>
    </w:rPr>
  </w:style>
  <w:style w:styleId="Style_30_ch" w:type="character">
    <w:name w:val="toc 1"/>
    <w:link w:val="Style_30"/>
    <w:rPr>
      <w:rFonts w:ascii="XO Thames" w:hAnsi="XO Thames"/>
      <w:b w:val="1"/>
      <w:sz w:val="28"/>
    </w:rPr>
  </w:style>
  <w:style w:styleId="Style_31" w:type="paragraph">
    <w:name w:val="Header and Footer"/>
    <w:link w:val="Style_31_ch"/>
    <w:pPr>
      <w:spacing w:line="240" w:lineRule="auto"/>
      <w:ind/>
      <w:jc w:val="both"/>
    </w:pPr>
    <w:rPr>
      <w:rFonts w:ascii="XO Thames" w:hAnsi="XO Thames"/>
      <w:sz w:val="20"/>
    </w:rPr>
  </w:style>
  <w:style w:styleId="Style_31_ch" w:type="character">
    <w:name w:val="Header and Footer"/>
    <w:link w:val="Style_31"/>
    <w:rPr>
      <w:rFonts w:ascii="XO Thames" w:hAnsi="XO Thames"/>
      <w:sz w:val="20"/>
    </w:rPr>
  </w:style>
  <w:style w:styleId="Style_28" w:type="paragraph">
    <w:name w:val="Заголовок"/>
    <w:basedOn w:val="Style_6"/>
    <w:next w:val="Style_4"/>
    <w:link w:val="Style_28_ch"/>
    <w:pPr>
      <w:keepNext w:val="1"/>
      <w:spacing w:after="120" w:before="240"/>
      <w:ind/>
    </w:pPr>
    <w:rPr>
      <w:rFonts w:ascii="Liberation Sans" w:hAnsi="Liberation Sans"/>
      <w:sz w:val="28"/>
    </w:rPr>
  </w:style>
  <w:style w:styleId="Style_28_ch" w:type="character">
    <w:name w:val="Заголовок"/>
    <w:basedOn w:val="Style_6_ch"/>
    <w:link w:val="Style_28"/>
    <w:rPr>
      <w:rFonts w:ascii="Liberation Sans" w:hAnsi="Liberation Sans"/>
      <w:sz w:val="28"/>
    </w:rPr>
  </w:style>
  <w:style w:styleId="Style_10" w:type="paragraph">
    <w:name w:val="Обычный + 11 pt"/>
    <w:basedOn w:val="Style_6"/>
    <w:link w:val="Style_10_ch"/>
    <w:pPr>
      <w:spacing w:after="0" w:before="0"/>
      <w:ind/>
    </w:pPr>
    <w:rPr>
      <w:sz w:val="22"/>
    </w:rPr>
  </w:style>
  <w:style w:styleId="Style_10_ch" w:type="character">
    <w:name w:val="Обычный + 11 pt"/>
    <w:basedOn w:val="Style_6_ch"/>
    <w:link w:val="Style_10"/>
    <w:rPr>
      <w:sz w:val="22"/>
    </w:rPr>
  </w:style>
  <w:style w:styleId="Style_32" w:type="paragraph">
    <w:name w:val="toc 9"/>
    <w:next w:val="Style_6"/>
    <w:link w:val="Style_32_ch"/>
    <w:uiPriority w:val="39"/>
    <w:pPr>
      <w:ind w:firstLine="0" w:left="1600"/>
      <w:jc w:val="left"/>
    </w:pPr>
    <w:rPr>
      <w:rFonts w:ascii="XO Thames" w:hAnsi="XO Thames"/>
      <w:sz w:val="28"/>
    </w:rPr>
  </w:style>
  <w:style w:styleId="Style_32_ch" w:type="character">
    <w:name w:val="toc 9"/>
    <w:link w:val="Style_32"/>
    <w:rPr>
      <w:rFonts w:ascii="XO Thames" w:hAnsi="XO Thames"/>
      <w:sz w:val="28"/>
    </w:rPr>
  </w:style>
  <w:style w:styleId="Style_33" w:type="paragraph">
    <w:name w:val="List"/>
    <w:basedOn w:val="Style_4"/>
    <w:link w:val="Style_33_ch"/>
  </w:style>
  <w:style w:styleId="Style_33_ch" w:type="character">
    <w:name w:val="List"/>
    <w:basedOn w:val="Style_4_ch"/>
    <w:link w:val="Style_33"/>
  </w:style>
  <w:style w:styleId="Style_34" w:type="paragraph">
    <w:name w:val="Указатель"/>
    <w:basedOn w:val="Style_6"/>
    <w:link w:val="Style_34_ch"/>
  </w:style>
  <w:style w:styleId="Style_34_ch" w:type="character">
    <w:name w:val="Указатель"/>
    <w:basedOn w:val="Style_6_ch"/>
    <w:link w:val="Style_34"/>
  </w:style>
  <w:style w:styleId="Style_4" w:type="paragraph">
    <w:name w:val="Body Text"/>
    <w:basedOn w:val="Style_6"/>
    <w:link w:val="Style_4_ch"/>
    <w:pPr>
      <w:spacing w:after="140" w:before="0" w:line="288" w:lineRule="auto"/>
      <w:ind/>
    </w:pPr>
  </w:style>
  <w:style w:styleId="Style_4_ch" w:type="character">
    <w:name w:val="Body Text"/>
    <w:basedOn w:val="Style_6_ch"/>
    <w:link w:val="Style_4"/>
  </w:style>
  <w:style w:styleId="Style_35" w:type="paragraph">
    <w:name w:val="toc 8"/>
    <w:next w:val="Style_6"/>
    <w:link w:val="Style_35_ch"/>
    <w:uiPriority w:val="39"/>
    <w:pPr>
      <w:ind w:firstLine="0" w:left="1400"/>
      <w:jc w:val="left"/>
    </w:pPr>
    <w:rPr>
      <w:rFonts w:ascii="XO Thames" w:hAnsi="XO Thames"/>
      <w:sz w:val="28"/>
    </w:rPr>
  </w:style>
  <w:style w:styleId="Style_35_ch" w:type="character">
    <w:name w:val="toc 8"/>
    <w:link w:val="Style_35"/>
    <w:rPr>
      <w:rFonts w:ascii="XO Thames" w:hAnsi="XO Thames"/>
      <w:sz w:val="28"/>
    </w:rPr>
  </w:style>
  <w:style w:styleId="Style_26" w:type="paragraph">
    <w:name w:val="Содержимое таблицы"/>
    <w:basedOn w:val="Style_6"/>
    <w:link w:val="Style_26_ch"/>
  </w:style>
  <w:style w:styleId="Style_26_ch" w:type="character">
    <w:name w:val="Содержимое таблицы"/>
    <w:basedOn w:val="Style_6_ch"/>
    <w:link w:val="Style_26"/>
  </w:style>
  <w:style w:styleId="Style_36" w:type="paragraph">
    <w:name w:val="Strong"/>
    <w:link w:val="Style_36_ch"/>
    <w:rPr>
      <w:b w:val="1"/>
    </w:rPr>
  </w:style>
  <w:style w:styleId="Style_36_ch" w:type="character">
    <w:name w:val="Strong"/>
    <w:link w:val="Style_36"/>
    <w:rPr>
      <w:b w:val="1"/>
    </w:rPr>
  </w:style>
  <w:style w:styleId="Style_37" w:type="paragraph">
    <w:name w:val="toc 5"/>
    <w:next w:val="Style_6"/>
    <w:link w:val="Style_37_ch"/>
    <w:uiPriority w:val="39"/>
    <w:pPr>
      <w:ind w:firstLine="0" w:left="800"/>
      <w:jc w:val="left"/>
    </w:pPr>
    <w:rPr>
      <w:rFonts w:ascii="XO Thames" w:hAnsi="XO Thames"/>
      <w:sz w:val="28"/>
    </w:rPr>
  </w:style>
  <w:style w:styleId="Style_37_ch" w:type="character">
    <w:name w:val="toc 5"/>
    <w:link w:val="Style_37"/>
    <w:rPr>
      <w:rFonts w:ascii="XO Thames" w:hAnsi="XO Thames"/>
      <w:sz w:val="28"/>
    </w:rPr>
  </w:style>
  <w:style w:styleId="Style_8" w:type="paragraph">
    <w:name w:val="ConsNormal"/>
    <w:link w:val="Style_8_ch"/>
    <w:pPr>
      <w:widowControl w:val="0"/>
      <w:ind w:firstLine="720" w:left="0" w:right="19772"/>
    </w:pPr>
    <w:rPr>
      <w:rFonts w:ascii="Arial" w:hAnsi="Arial"/>
      <w:color w:val="000000"/>
      <w:sz w:val="20"/>
    </w:rPr>
  </w:style>
  <w:style w:styleId="Style_8_ch" w:type="character">
    <w:name w:val="ConsNormal"/>
    <w:link w:val="Style_8"/>
    <w:rPr>
      <w:rFonts w:ascii="Arial" w:hAnsi="Arial"/>
      <w:color w:val="000000"/>
      <w:sz w:val="20"/>
    </w:rPr>
  </w:style>
  <w:style w:styleId="Style_5" w:type="paragraph">
    <w:name w:val="Основной текст (2)_"/>
    <w:basedOn w:val="Style_15"/>
    <w:link w:val="Style_5_ch"/>
    <w:rPr>
      <w:rFonts w:ascii="Arial" w:hAnsi="Arial"/>
      <w:b w:val="0"/>
      <w:i w:val="0"/>
      <w:caps w:val="0"/>
      <w:smallCaps w:val="0"/>
      <w:strike w:val="0"/>
      <w:spacing w:val="-10"/>
      <w:sz w:val="19"/>
      <w:u w:val="none"/>
    </w:rPr>
  </w:style>
  <w:style w:styleId="Style_5_ch" w:type="character">
    <w:name w:val="Основной текст (2)_"/>
    <w:basedOn w:val="Style_15_ch"/>
    <w:link w:val="Style_5"/>
    <w:rPr>
      <w:rFonts w:ascii="Arial" w:hAnsi="Arial"/>
      <w:b w:val="0"/>
      <w:i w:val="0"/>
      <w:caps w:val="0"/>
      <w:smallCaps w:val="0"/>
      <w:strike w:val="0"/>
      <w:spacing w:val="-10"/>
      <w:sz w:val="19"/>
      <w:u w:val="none"/>
    </w:rPr>
  </w:style>
  <w:style w:styleId="Style_38" w:type="paragraph">
    <w:name w:val="Font Style24"/>
    <w:basedOn w:val="Style_39"/>
    <w:link w:val="Style_38_ch"/>
    <w:rPr>
      <w:rFonts w:ascii="Arial" w:hAnsi="Arial"/>
      <w:color w:val="000000"/>
      <w:sz w:val="18"/>
    </w:rPr>
  </w:style>
  <w:style w:styleId="Style_38_ch" w:type="character">
    <w:name w:val="Font Style24"/>
    <w:basedOn w:val="Style_39_ch"/>
    <w:link w:val="Style_38"/>
    <w:rPr>
      <w:rFonts w:ascii="Arial" w:hAnsi="Arial"/>
      <w:color w:val="000000"/>
      <w:sz w:val="18"/>
    </w:rPr>
  </w:style>
  <w:style w:styleId="Style_1" w:type="paragraph">
    <w:name w:val="footer"/>
    <w:basedOn w:val="Style_6"/>
    <w:link w:val="Style_1_ch"/>
    <w:pPr>
      <w:tabs>
        <w:tab w:leader="none" w:pos="4153" w:val="center"/>
        <w:tab w:leader="none" w:pos="8306" w:val="right"/>
      </w:tabs>
      <w:ind/>
    </w:pPr>
  </w:style>
  <w:style w:styleId="Style_1_ch" w:type="character">
    <w:name w:val="footer"/>
    <w:basedOn w:val="Style_6_ch"/>
    <w:link w:val="Style_1"/>
  </w:style>
  <w:style w:styleId="Style_40" w:type="paragraph">
    <w:name w:val="caption"/>
    <w:basedOn w:val="Style_6"/>
    <w:link w:val="Style_40_ch"/>
    <w:pPr>
      <w:spacing w:after="120" w:before="120"/>
      <w:ind/>
    </w:pPr>
    <w:rPr>
      <w:i w:val="1"/>
      <w:sz w:val="24"/>
    </w:rPr>
  </w:style>
  <w:style w:styleId="Style_40_ch" w:type="character">
    <w:name w:val="caption"/>
    <w:basedOn w:val="Style_6_ch"/>
    <w:link w:val="Style_40"/>
    <w:rPr>
      <w:i w:val="1"/>
      <w:sz w:val="24"/>
    </w:rPr>
  </w:style>
  <w:style w:styleId="Style_41" w:type="paragraph">
    <w:name w:val="Subtitle"/>
    <w:next w:val="Style_6"/>
    <w:link w:val="Style_41_ch"/>
    <w:uiPriority w:val="11"/>
    <w:qFormat/>
    <w:pPr>
      <w:ind/>
      <w:jc w:val="both"/>
    </w:pPr>
    <w:rPr>
      <w:rFonts w:ascii="XO Thames" w:hAnsi="XO Thames"/>
      <w:i w:val="1"/>
      <w:sz w:val="24"/>
    </w:rPr>
  </w:style>
  <w:style w:styleId="Style_41_ch" w:type="character">
    <w:name w:val="Subtitle"/>
    <w:link w:val="Style_41"/>
    <w:rPr>
      <w:rFonts w:ascii="XO Thames" w:hAnsi="XO Thames"/>
      <w:i w:val="1"/>
      <w:sz w:val="24"/>
    </w:rPr>
  </w:style>
  <w:style w:styleId="Style_7" w:type="paragraph">
    <w:name w:val="ConsNonformat"/>
    <w:link w:val="Style_7_ch"/>
    <w:pPr>
      <w:widowControl w:val="0"/>
      <w:ind/>
    </w:pPr>
    <w:rPr>
      <w:rFonts w:ascii="Courier New" w:hAnsi="Courier New"/>
      <w:color w:val="000000"/>
      <w:sz w:val="20"/>
    </w:rPr>
  </w:style>
  <w:style w:styleId="Style_7_ch" w:type="character">
    <w:name w:val="ConsNonformat"/>
    <w:link w:val="Style_7"/>
    <w:rPr>
      <w:rFonts w:ascii="Courier New" w:hAnsi="Courier New"/>
      <w:color w:val="000000"/>
      <w:sz w:val="20"/>
    </w:rPr>
  </w:style>
  <w:style w:styleId="Style_39" w:type="paragraph">
    <w:name w:val="Основной шрифт абзаца"/>
    <w:link w:val="Style_39_ch"/>
  </w:style>
  <w:style w:styleId="Style_39_ch" w:type="character">
    <w:name w:val="Основной шрифт абзаца"/>
    <w:link w:val="Style_39"/>
  </w:style>
  <w:style w:styleId="Style_42" w:type="paragraph">
    <w:name w:val="toc 10"/>
    <w:next w:val="Style_6"/>
    <w:link w:val="Style_42_ch"/>
    <w:uiPriority w:val="39"/>
    <w:pPr>
      <w:ind w:firstLine="0" w:left="1800"/>
      <w:jc w:val="left"/>
    </w:pPr>
    <w:rPr>
      <w:rFonts w:ascii="XO Thames" w:hAnsi="XO Thames"/>
      <w:sz w:val="28"/>
    </w:rPr>
  </w:style>
  <w:style w:styleId="Style_42_ch" w:type="character">
    <w:name w:val="toc 10"/>
    <w:link w:val="Style_42"/>
    <w:rPr>
      <w:rFonts w:ascii="XO Thames" w:hAnsi="XO Thames"/>
      <w:sz w:val="28"/>
    </w:rPr>
  </w:style>
  <w:style w:styleId="Style_43" w:type="paragraph">
    <w:name w:val="Title"/>
    <w:next w:val="Style_6"/>
    <w:link w:val="Style_43_ch"/>
    <w:uiPriority w:val="10"/>
    <w:qFormat/>
    <w:pPr>
      <w:spacing w:after="567" w:before="567"/>
      <w:ind/>
      <w:jc w:val="center"/>
    </w:pPr>
    <w:rPr>
      <w:rFonts w:ascii="XO Thames" w:hAnsi="XO Thames"/>
      <w:b w:val="1"/>
      <w:caps w:val="1"/>
      <w:sz w:val="40"/>
    </w:rPr>
  </w:style>
  <w:style w:styleId="Style_43_ch" w:type="character">
    <w:name w:val="Title"/>
    <w:link w:val="Style_43"/>
    <w:rPr>
      <w:rFonts w:ascii="XO Thames" w:hAnsi="XO Thames"/>
      <w:b w:val="1"/>
      <w:caps w:val="1"/>
      <w:sz w:val="40"/>
    </w:rPr>
  </w:style>
  <w:style w:styleId="Style_44" w:type="paragraph">
    <w:name w:val="heading 4"/>
    <w:next w:val="Style_6"/>
    <w:link w:val="Style_44_ch"/>
    <w:uiPriority w:val="9"/>
    <w:qFormat/>
    <w:pPr>
      <w:spacing w:after="120" w:before="120"/>
      <w:ind/>
      <w:jc w:val="both"/>
      <w:outlineLvl w:val="3"/>
    </w:pPr>
    <w:rPr>
      <w:rFonts w:ascii="XO Thames" w:hAnsi="XO Thames"/>
      <w:b w:val="1"/>
      <w:sz w:val="24"/>
    </w:rPr>
  </w:style>
  <w:style w:styleId="Style_44_ch" w:type="character">
    <w:name w:val="heading 4"/>
    <w:link w:val="Style_44"/>
    <w:rPr>
      <w:rFonts w:ascii="XO Thames" w:hAnsi="XO Thames"/>
      <w:b w:val="1"/>
      <w:sz w:val="24"/>
    </w:rPr>
  </w:style>
  <w:style w:styleId="Style_15" w:type="paragraph">
    <w:name w:val="Default Paragraph Font_0"/>
    <w:link w:val="Style_15_ch"/>
  </w:style>
  <w:style w:styleId="Style_15_ch" w:type="character">
    <w:name w:val="Default Paragraph Font_0"/>
    <w:link w:val="Style_15"/>
  </w:style>
  <w:style w:styleId="Style_2" w:type="paragraph">
    <w:name w:val="Body Text Indent"/>
    <w:basedOn w:val="Style_6"/>
    <w:link w:val="Style_2_ch"/>
    <w:pPr>
      <w:spacing w:after="0" w:before="60"/>
      <w:ind w:firstLine="851" w:left="0" w:right="0"/>
    </w:pPr>
  </w:style>
  <w:style w:styleId="Style_2_ch" w:type="character">
    <w:name w:val="Body Text Indent"/>
    <w:basedOn w:val="Style_6_ch"/>
    <w:link w:val="Style_2"/>
  </w:style>
  <w:style w:styleId="Style_45" w:type="paragraph">
    <w:name w:val="ConsPlusNormal"/>
    <w:link w:val="Style_45_ch"/>
    <w:pPr>
      <w:widowControl w:val="1"/>
      <w:ind w:firstLine="720" w:left="0" w:right="0"/>
      <w:jc w:val="left"/>
    </w:pPr>
    <w:rPr>
      <w:rFonts w:ascii="Arial" w:hAnsi="Arial"/>
      <w:color w:val="00000A"/>
      <w:sz w:val="24"/>
    </w:rPr>
  </w:style>
  <w:style w:styleId="Style_45_ch" w:type="character">
    <w:name w:val="ConsPlusNormal"/>
    <w:link w:val="Style_45"/>
    <w:rPr>
      <w:rFonts w:ascii="Arial" w:hAnsi="Arial"/>
      <w:color w:val="00000A"/>
      <w:sz w:val="24"/>
    </w:rPr>
  </w:style>
  <w:style w:styleId="Style_46" w:type="paragraph">
    <w:name w:val="heading 2"/>
    <w:next w:val="Style_6"/>
    <w:link w:val="Style_46_ch"/>
    <w:uiPriority w:val="9"/>
    <w:qFormat/>
    <w:pPr>
      <w:spacing w:after="120" w:before="120"/>
      <w:ind/>
      <w:jc w:val="both"/>
      <w:outlineLvl w:val="1"/>
    </w:pPr>
    <w:rPr>
      <w:rFonts w:ascii="XO Thames" w:hAnsi="XO Thames"/>
      <w:b w:val="1"/>
      <w:sz w:val="28"/>
    </w:rPr>
  </w:style>
  <w:style w:styleId="Style_46_ch" w:type="character">
    <w:name w:val="heading 2"/>
    <w:link w:val="Style_46"/>
    <w:rPr>
      <w:rFonts w:ascii="XO Thames" w:hAnsi="XO Thames"/>
      <w:b w:val="1"/>
      <w:sz w:val="28"/>
    </w:rPr>
  </w:style>
  <w:style w:styleId="Style_47" w:type="paragraph">
    <w:name w:val="Основной текст (2)"/>
    <w:basedOn w:val="Style_6"/>
    <w:link w:val="Style_47_ch"/>
    <w:pPr>
      <w:spacing w:after="780" w:before="0" w:line="0" w:lineRule="atLeast"/>
      <w:ind/>
    </w:pPr>
    <w:rPr>
      <w:rFonts w:ascii="Arial" w:hAnsi="Arial"/>
      <w:b w:val="0"/>
      <w:i w:val="0"/>
      <w:caps w:val="0"/>
      <w:smallCaps w:val="0"/>
      <w:strike w:val="0"/>
      <w:spacing w:val="-10"/>
      <w:sz w:val="19"/>
      <w:u w:val="none"/>
    </w:rPr>
  </w:style>
  <w:style w:styleId="Style_47_ch" w:type="character">
    <w:name w:val="Основной текст (2)"/>
    <w:basedOn w:val="Style_6_ch"/>
    <w:link w:val="Style_47"/>
    <w:rPr>
      <w:rFonts w:ascii="Arial" w:hAnsi="Arial"/>
      <w:b w:val="0"/>
      <w:i w:val="0"/>
      <w:caps w:val="0"/>
      <w:smallCaps w:val="0"/>
      <w:strike w:val="0"/>
      <w:spacing w:val="-10"/>
      <w:sz w:val="19"/>
      <w:u w:val="none"/>
    </w:rPr>
  </w:style>
  <w:style w:styleId="Style_48" w:type="paragraph">
    <w:name w:val="ListLabel 1"/>
    <w:link w:val="Style_48_ch"/>
    <w:rPr>
      <w:b w:val="0"/>
      <w:color w:val="00000A"/>
      <w:sz w:val="24"/>
      <w:u w:val="none"/>
    </w:rPr>
  </w:style>
  <w:style w:styleId="Style_48_ch" w:type="character">
    <w:name w:val="ListLabel 1"/>
    <w:link w:val="Style_48"/>
    <w:rPr>
      <w:b w:val="0"/>
      <w:color w:val="00000A"/>
      <w:sz w:val="24"/>
      <w:u w:val="none"/>
    </w:rPr>
  </w:style>
  <w:style w:default="1" w:styleId="Style_9"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webSettings.xml" Type="http://schemas.openxmlformats.org/officeDocument/2006/relationships/webSettings"/>
  <Relationship Id="rId6" Target="stylesWithEffects.xml" Type="http://schemas.microsoft.com/office/2007/relationships/stylesWithEffects"/>
  <Relationship Id="rId9" Target="numbering.xml" Type="http://schemas.openxmlformats.org/officeDocument/2006/relationships/numbering"/>
  <Relationship Id="rId5" Target="styles.xml" Type="http://schemas.openxmlformats.org/officeDocument/2006/relationships/styles"/>
  <Relationship Id="rId8" Target="theme/theme1.xml" Type="http://schemas.openxmlformats.org/officeDocument/2006/relationships/theme"/>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2022-11-14T08:43:56Z</dcterms:modified>
</cp:coreProperties>
</file>