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УТВЕРЖДАЮ:</w:t>
      </w:r>
    </w:p>
    <w:p w14:paraId="02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И.о. д</w:t>
      </w:r>
      <w:r>
        <w:rPr>
          <w:rFonts w:ascii="Times New Roman" w:hAnsi="Times New Roman"/>
          <w:sz w:val="22"/>
        </w:rPr>
        <w:t xml:space="preserve">иректора </w:t>
      </w:r>
    </w:p>
    <w:p w14:paraId="03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1" w:name="__DdeLink__28335_2896171144"/>
      <w:r>
        <w:rPr>
          <w:rFonts w:ascii="Times New Roman" w:hAnsi="Times New Roman"/>
          <w:sz w:val="22"/>
        </w:rPr>
        <w:t>КОГАУ</w:t>
      </w:r>
      <w:bookmarkEnd w:id="1"/>
      <w:r>
        <w:rPr>
          <w:rFonts w:ascii="Times New Roman" w:hAnsi="Times New Roman"/>
          <w:sz w:val="22"/>
        </w:rPr>
        <w:t> «ЦООД «Вятские каникулы»</w:t>
      </w:r>
    </w:p>
    <w:p w14:paraId="04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_________________И.В. Ларионов</w:t>
      </w:r>
    </w:p>
    <w:p w14:paraId="05000000">
      <w:pPr>
        <w:spacing w:line="276" w:lineRule="auto"/>
        <w:ind w:firstLine="0" w:left="3402" w:right="0"/>
        <w:rPr>
          <w:rFonts w:ascii="Times New Roman" w:hAnsi="Times New Roman"/>
          <w:color w:val="00000A"/>
          <w:sz w:val="22"/>
        </w:rPr>
      </w:pPr>
    </w:p>
    <w:p w14:paraId="06000000">
      <w:pPr>
        <w:widowControl w:val="0"/>
        <w:tabs>
          <w:tab w:leader="none" w:pos="706" w:val="left"/>
          <w:tab w:leader="underscore" w:pos="9382" w:val="left"/>
        </w:tabs>
        <w:spacing w:line="276" w:lineRule="auto"/>
        <w:ind w:firstLine="0" w:left="57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olor w:val="00000A"/>
          <w:sz w:val="22"/>
        </w:rPr>
        <w:t>Техническая часть (аукционное задание)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на поставку мягкого инвентаря</w:t>
      </w:r>
    </w:p>
    <w:p w14:paraId="08000000">
      <w:pPr>
        <w:ind/>
        <w:jc w:val="center"/>
        <w:rPr>
          <w:rFonts w:ascii="Times New Roman" w:hAnsi="Times New Roman"/>
          <w:sz w:val="22"/>
        </w:rPr>
      </w:pPr>
    </w:p>
    <w:tbl>
      <w:tblPr>
        <w:tblInd w:type="dxa" w:w="-103"/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1"/>
        <w:gridCol w:w="2070"/>
        <w:gridCol w:w="6100"/>
        <w:gridCol w:w="758"/>
        <w:gridCol w:w="972"/>
      </w:tblGrid>
      <w:tr>
        <w:trPr>
          <w:trHeight w:hRule="atLeast" w:val="545"/>
        </w:trPr>
        <w:tc>
          <w:tcPr>
            <w:tcW w:type="dxa" w:w="641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№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 </w:t>
            </w:r>
          </w:p>
          <w:p w14:paraId="0A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п</w:t>
            </w:r>
          </w:p>
        </w:tc>
        <w:tc>
          <w:tcPr>
            <w:tcW w:type="dxa" w:w="207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B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610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C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Требования к характеристикам товара </w:t>
            </w:r>
          </w:p>
        </w:tc>
        <w:tc>
          <w:tcPr>
            <w:tcW w:type="dxa" w:w="75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D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Ед. изм.</w:t>
            </w:r>
          </w:p>
        </w:tc>
        <w:tc>
          <w:tcPr>
            <w:tcW w:type="dxa" w:w="97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1360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F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0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Полотенце махровое</w:t>
            </w:r>
          </w:p>
        </w:tc>
        <w:tc>
          <w:tcPr>
            <w:tcW w:type="dxa" w:w="6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1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Размер 40*70 см. Плотность не менее 400 г/кв.м., хлопок 100%, махра крученая двусторонняя, устойчивая окраска, края подрублены. Имеет повышенную влаговпитываемость. </w:t>
            </w:r>
            <w:r>
              <w:rPr>
                <w:rFonts w:ascii="Times New Roman" w:hAnsi="Times New Roman"/>
                <w:color w:val="000000"/>
                <w:sz w:val="22"/>
              </w:rPr>
              <w:t>Цвет ткани - не светлая, согласовывается с Заказчиком.</w:t>
            </w:r>
          </w:p>
          <w:p w14:paraId="12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 стирке не линяет.</w:t>
            </w:r>
          </w:p>
          <w:p w14:paraId="13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Товар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сухо</w:t>
            </w:r>
            <w:r>
              <w:rPr>
                <w:rFonts w:ascii="Times New Roman" w:hAnsi="Times New Roman"/>
                <w:color w:val="000000"/>
                <w:sz w:val="22"/>
              </w:rPr>
              <w:t>й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</w:rPr>
              <w:t>без</w:t>
            </w:r>
            <w:r>
              <w:rPr>
                <w:rFonts w:ascii="Times New Roman" w:hAnsi="Times New Roman"/>
                <w:sz w:val="22"/>
              </w:rPr>
              <w:t xml:space="preserve"> посторонних запахов и разрешен к использованию в детских учреждениях.</w:t>
            </w:r>
          </w:p>
          <w:p w14:paraId="14000000">
            <w:pPr>
              <w:pStyle w:val="Style_2"/>
              <w:spacing w:after="0" w:before="0" w:line="240" w:lineRule="auto"/>
              <w:ind w:firstLine="142" w:left="0" w:right="92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этикетки с указанием производителя, состава ткани, размера и рекомендаций по уходу</w:t>
            </w:r>
          </w:p>
          <w:p w14:paraId="15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Товар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упакован в плотный запаянный полиэтилен, предотвращающий попадание влаги и загрязнений из внешней среды при транспортировке и хранении.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7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600</w:t>
            </w:r>
          </w:p>
        </w:tc>
      </w:tr>
      <w:tr>
        <w:trPr>
          <w:trHeight w:hRule="atLeast" w:val="1360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8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9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Полотенце вафельное</w:t>
            </w:r>
          </w:p>
        </w:tc>
        <w:tc>
          <w:tcPr>
            <w:tcW w:type="dxa" w:w="6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A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Размер 35*75 см. Плотность не менее 180 г/кв.м., хлопок 100%, устойчивая окраска, края подрублены.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Цвет ткани - не светлая, согласовывается с Заказчиком. </w:t>
            </w:r>
          </w:p>
          <w:p w14:paraId="1B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 стирке не линяет.</w:t>
            </w:r>
          </w:p>
          <w:p w14:paraId="1C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Товар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сухо</w:t>
            </w:r>
            <w:r>
              <w:rPr>
                <w:rFonts w:ascii="Times New Roman" w:hAnsi="Times New Roman"/>
                <w:color w:val="000000"/>
                <w:sz w:val="22"/>
              </w:rPr>
              <w:t>й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</w:rPr>
              <w:t>без</w:t>
            </w:r>
            <w:r>
              <w:rPr>
                <w:rFonts w:ascii="Times New Roman" w:hAnsi="Times New Roman"/>
                <w:sz w:val="22"/>
              </w:rPr>
              <w:t xml:space="preserve"> посторонних запахов и разрешен к использованию в детских учреждениях.</w:t>
            </w:r>
          </w:p>
          <w:p w14:paraId="1D000000">
            <w:pPr>
              <w:pStyle w:val="Style_2"/>
              <w:spacing w:after="0" w:before="0" w:line="240" w:lineRule="auto"/>
              <w:ind w:firstLine="142" w:left="0" w:right="92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этикетки с указанием производителя, состава ткани, размера и рекомендаций по уходу</w:t>
            </w:r>
          </w:p>
          <w:p w14:paraId="1E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Товар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упакован в плотный запаянный полиэтилен, предотвращающий попадание влаги и загрязнений из внешней среды при транспортировке и хранении.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F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0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900</w:t>
            </w:r>
          </w:p>
        </w:tc>
      </w:tr>
      <w:tr>
        <w:trPr>
          <w:trHeight w:hRule="atLeast" w:val="355"/>
          <w:hidden w:val="0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1000000">
            <w:pPr>
              <w:spacing w:after="0" w:before="0" w:line="240" w:lineRule="auto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</w:t>
            </w:r>
          </w:p>
        </w:tc>
        <w:tc>
          <w:tcPr>
            <w:tcW w:type="dxa" w:w="207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2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Комплект постельного белья (простыня, наволочка, пододеяльник)</w:t>
            </w:r>
          </w:p>
        </w:tc>
        <w:tc>
          <w:tcPr>
            <w:tcW w:type="dxa" w:w="610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3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Пододеяльник размером 210*145 см. Материал — бязь, хлопок 100%, плотность не менее 140 г/кв.м, набивная. Пододеяльник изготовлен из целых полотен. Прорезь для заправки одеяла находится снизу. Прорезь должна быть не менее 50 см и не более 60 см. </w:t>
            </w:r>
          </w:p>
          <w:p w14:paraId="24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Наволочка для подушки размером 70*70 см. Материал — бязь, хлопок 100%. Плотность не менее 140 г/кв.м., набивная. Клапан у наволочки изготовлен шириной не менее 25 см. </w:t>
            </w:r>
            <w:r>
              <w:rPr>
                <w:rFonts w:ascii="Times New Roman" w:hAnsi="Times New Roman"/>
                <w:sz w:val="22"/>
              </w:rPr>
              <w:t>Цвет по согласованию с Заказчиком.</w:t>
            </w:r>
          </w:p>
          <w:p w14:paraId="25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Простыня размером не менее 205*150 см. Материал — бязь, хлопок 100%, плотность не менее 140 г/м2, набивная. Простынь бесшовная, края обработаны и подшиты швом в подгибку.  </w:t>
            </w:r>
          </w:p>
          <w:p w14:paraId="26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Состав комплекта: пододеяльник – 1 шт., наволочка – 1 шт., простыня – 1 шт.</w:t>
            </w:r>
          </w:p>
          <w:p w14:paraId="27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Цвет (расцветка) комплектов постельного белья по согласованию с Заказчиком.</w:t>
            </w:r>
          </w:p>
          <w:p w14:paraId="28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этикетки с указанием производителя, состава ткани, размера и рекомендаций по уходу на каждом товаре</w:t>
            </w:r>
          </w:p>
          <w:p w14:paraId="29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Швы ровные, без растяжения и усадки одного из срезов.</w:t>
            </w:r>
          </w:p>
          <w:p w14:paraId="2A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Используемые материалы не имеют резких посторонних запахов и разрешены к использованию в детских учреждениях.</w:t>
            </w:r>
          </w:p>
          <w:p w14:paraId="2B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Каждый комплект постельного белья упакован в плотный запаянный полиэтилен, предотвращающий попадание влаги и загрязнений из внешней среды при транспортировке и хранении.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C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D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1500</w:t>
            </w:r>
          </w:p>
        </w:tc>
      </w:tr>
      <w:tr>
        <w:trPr>
          <w:trHeight w:hRule="atLeast" w:val="1360"/>
        </w:trPr>
        <w:tc>
          <w:tcPr>
            <w:tcW w:type="dxa" w:w="641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4</w:t>
            </w:r>
          </w:p>
        </w:tc>
        <w:tc>
          <w:tcPr>
            <w:tcW w:type="dxa" w:w="207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F000000">
            <w:pPr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Простыня</w:t>
            </w:r>
          </w:p>
        </w:tc>
        <w:tc>
          <w:tcPr>
            <w:tcW w:type="dxa" w:w="610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0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Простыня размером не менее 70*160 см и не более 80*170 см Материал — бязь, хлопок 100%, плотность не менее 140 г/м2, набивная. Простынь бесшовная, края обработаны и подшиты швом в подгибку.  </w:t>
            </w:r>
          </w:p>
          <w:p w14:paraId="31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Цвет по согласованию с Заказчиком.</w:t>
            </w:r>
          </w:p>
          <w:p w14:paraId="32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Используемые материалы не имеют резких посторонних запахов и разрешены к использованию в детских учреждениях.</w:t>
            </w:r>
          </w:p>
          <w:p w14:paraId="33000000">
            <w:pPr>
              <w:widowControl w:val="1"/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Швы ровные, без растяжения и усадки одного из срезов.</w:t>
            </w:r>
          </w:p>
          <w:p w14:paraId="34000000">
            <w:pPr>
              <w:pStyle w:val="Style_2"/>
              <w:spacing w:after="0" w:before="0" w:line="240" w:lineRule="auto"/>
              <w:ind w:firstLine="142" w:left="0" w:right="92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вшитой этикетки с указанием производителя, состава ткани, размера и рекомендаций по уходу</w:t>
            </w:r>
          </w:p>
          <w:p w14:paraId="35000000">
            <w:pPr>
              <w:spacing w:after="0" w:before="0" w:line="240" w:lineRule="auto"/>
              <w:ind w:firstLine="142" w:left="0" w:right="9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Простыни упакованы в плотный запаянный полиэтилен, предотвращающий попадание влаги и загрязнений из внешней среды при транспортировке и хранении.</w:t>
            </w:r>
          </w:p>
        </w:tc>
        <w:tc>
          <w:tcPr>
            <w:tcW w:type="dxa" w:w="75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6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type="dxa" w:w="972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7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</w:tr>
    </w:tbl>
    <w:p w14:paraId="3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</w:p>
    <w:p w14:paraId="39000000">
      <w:pPr>
        <w:pStyle w:val="Style_3"/>
        <w:widowControl w:val="0"/>
        <w:ind w:firstLine="567" w:left="0" w:right="0"/>
        <w:jc w:val="both"/>
        <w:rPr>
          <w:rFonts w:ascii="Times New Roman" w:hAnsi="Times New Roman"/>
          <w:sz w:val="22"/>
        </w:rPr>
      </w:pPr>
    </w:p>
    <w:sectPr>
      <w:pgSz w:h="16838" w:orient="portrait" w:w="11906"/>
      <w:pgMar w:bottom="708" w:footer="708" w:header="708" w:left="863" w:right="605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Liberation Serif" w:hAnsi="Liberation Serif"/>
      <w:color w:val="000000"/>
      <w:sz w:val="24"/>
    </w:rPr>
  </w:style>
  <w:style w:default="1" w:styleId="Style_2_ch" w:type="character">
    <w:name w:val="Normal"/>
    <w:link w:val="Style_2"/>
    <w:rPr>
      <w:rFonts w:ascii="Liberation Serif" w:hAnsi="Liberation Serif"/>
      <w:color w:val="000000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Заголовок"/>
    <w:basedOn w:val="Style_2"/>
    <w:next w:val="Style_6"/>
    <w:link w:val="Style_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_ch" w:type="character">
    <w:name w:val="Заголовок"/>
    <w:basedOn w:val="Style_2_ch"/>
    <w:link w:val="Style_5"/>
    <w:rPr>
      <w:rFonts w:ascii="Liberation Sans" w:hAnsi="Liberation San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бычный + 11 pt"/>
    <w:basedOn w:val="Style_3"/>
    <w:link w:val="Style_8_ch"/>
    <w:pPr>
      <w:spacing w:after="0" w:before="0"/>
      <w:ind/>
    </w:pPr>
    <w:rPr>
      <w:sz w:val="22"/>
    </w:rPr>
  </w:style>
  <w:style w:styleId="Style_8_ch" w:type="character">
    <w:name w:val="Обычный + 11 pt"/>
    <w:basedOn w:val="Style_3_ch"/>
    <w:link w:val="Style_8"/>
    <w:rPr>
      <w:sz w:val="22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footer"/>
    <w:basedOn w:val="Style_3"/>
    <w:link w:val="Style_10_ch"/>
  </w:style>
  <w:style w:styleId="Style_10_ch" w:type="character">
    <w:name w:val="footer"/>
    <w:basedOn w:val="Style_3_ch"/>
    <w:link w:val="Style_10"/>
  </w:style>
  <w:style w:styleId="Style_11" w:type="paragraph">
    <w:name w:val="Hyperlink"/>
    <w:link w:val="Style_11_ch"/>
    <w:rPr>
      <w:color w:val="0000FF"/>
      <w:u w:color="000000" w:val="single"/>
    </w:rPr>
  </w:style>
  <w:style w:styleId="Style_11_ch" w:type="character">
    <w:name w:val="Hyperlink"/>
    <w:link w:val="Style_11"/>
    <w:rPr>
      <w:color w:val="0000FF"/>
      <w:u w:color="000000" w:val="single"/>
    </w:rPr>
  </w:style>
  <w:style w:styleId="Style_12" w:type="paragraph">
    <w:name w:val="toc 7"/>
    <w:next w:val="Style_2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 с отступом 21"/>
    <w:basedOn w:val="Style_3"/>
    <w:link w:val="Style_13_ch"/>
    <w:pPr>
      <w:spacing w:after="120" w:before="0" w:line="480" w:lineRule="auto"/>
      <w:ind w:firstLine="0" w:left="283" w:right="0"/>
    </w:pPr>
  </w:style>
  <w:style w:styleId="Style_13_ch" w:type="character">
    <w:name w:val="Основной текст с отступом 21"/>
    <w:basedOn w:val="Style_3_ch"/>
    <w:link w:val="Style_13"/>
  </w:style>
  <w:style w:styleId="Style_14" w:type="paragraph">
    <w:name w:val="heading 3"/>
    <w:next w:val="Style_2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List"/>
    <w:basedOn w:val="Style_1"/>
    <w:link w:val="Style_15_ch"/>
    <w:rPr>
      <w:sz w:val="24"/>
    </w:rPr>
  </w:style>
  <w:style w:styleId="Style_15_ch" w:type="character">
    <w:name w:val="List"/>
    <w:basedOn w:val="Style_1_ch"/>
    <w:link w:val="Style_15"/>
    <w:rPr>
      <w:sz w:val="24"/>
    </w:rPr>
  </w:style>
  <w:style w:styleId="Style_16" w:type="paragraph">
    <w:name w:val="Название объекта"/>
    <w:basedOn w:val="Style_2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Название объекта"/>
    <w:basedOn w:val="Style_2_ch"/>
    <w:link w:val="Style_16"/>
    <w:rPr>
      <w:i w:val="1"/>
      <w:sz w:val="24"/>
    </w:rPr>
  </w:style>
  <w:style w:styleId="Style_17" w:type="paragraph">
    <w:name w:val="apple-converted-space"/>
    <w:link w:val="Style_17_ch"/>
  </w:style>
  <w:style w:styleId="Style_17_ch" w:type="character">
    <w:name w:val="apple-converted-space"/>
    <w:link w:val="Style_17"/>
  </w:style>
  <w:style w:styleId="Style_18" w:type="paragraph">
    <w:name w:val="Текст выноски"/>
    <w:basedOn w:val="Style_2"/>
    <w:link w:val="Style_18_ch"/>
    <w:rPr>
      <w:rFonts w:ascii="Segoe UI" w:hAnsi="Segoe UI"/>
      <w:sz w:val="18"/>
    </w:rPr>
  </w:style>
  <w:style w:styleId="Style_18_ch" w:type="character">
    <w:name w:val="Текст выноски"/>
    <w:basedOn w:val="Style_2_ch"/>
    <w:link w:val="Style_18"/>
    <w:rPr>
      <w:rFonts w:ascii="Segoe UI" w:hAnsi="Segoe UI"/>
      <w:sz w:val="18"/>
    </w:rPr>
  </w:style>
  <w:style w:styleId="Style_19" w:type="paragraph">
    <w:name w:val="No Spacing"/>
    <w:link w:val="Style_19_ch"/>
    <w:pPr>
      <w:widowControl w:val="1"/>
      <w:ind/>
    </w:pPr>
    <w:rPr>
      <w:rFonts w:ascii="Calibri" w:hAnsi="Calibri"/>
      <w:color w:val="00000A"/>
      <w:sz w:val="24"/>
    </w:rPr>
  </w:style>
  <w:style w:styleId="Style_19_ch" w:type="character">
    <w:name w:val="No Spacing"/>
    <w:link w:val="Style_19"/>
    <w:rPr>
      <w:rFonts w:ascii="Calibri" w:hAnsi="Calibri"/>
      <w:color w:val="00000A"/>
      <w:sz w:val="24"/>
    </w:rPr>
  </w:style>
  <w:style w:styleId="Style_20" w:type="paragraph">
    <w:name w:val="caption"/>
    <w:basedOn w:val="Style_2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2_ch"/>
    <w:link w:val="Style_20"/>
    <w:rPr>
      <w:i w:val="1"/>
      <w:sz w:val="24"/>
    </w:rPr>
  </w:style>
  <w:style w:styleId="Style_21" w:type="paragraph">
    <w:name w:val="Пункт договора"/>
    <w:basedOn w:val="Style_3"/>
    <w:link w:val="Style_21_ch"/>
  </w:style>
  <w:style w:styleId="Style_21_ch" w:type="character">
    <w:name w:val="Пункт договора"/>
    <w:basedOn w:val="Style_3_ch"/>
    <w:link w:val="Style_21"/>
  </w:style>
  <w:style w:styleId="Style_22" w:type="paragraph">
    <w:name w:val="Heading"/>
    <w:basedOn w:val="Style_3"/>
    <w:next w:val="Style_1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Heading"/>
    <w:basedOn w:val="Style_3_ch"/>
    <w:link w:val="Style_22"/>
    <w:rPr>
      <w:rFonts w:ascii="Liberation Sans" w:hAnsi="Liberation Sans"/>
      <w:sz w:val="28"/>
    </w:rPr>
  </w:style>
  <w:style w:styleId="Style_23" w:type="paragraph">
    <w:name w:val="Standard (user)"/>
    <w:link w:val="Style_23_ch"/>
    <w:pPr>
      <w:widowControl w:val="1"/>
      <w:ind/>
    </w:pPr>
    <w:rPr>
      <w:rFonts w:ascii="Liberation Serif" w:hAnsi="Liberation Serif"/>
      <w:color w:val="000000"/>
      <w:sz w:val="24"/>
    </w:rPr>
  </w:style>
  <w:style w:styleId="Style_23_ch" w:type="character">
    <w:name w:val="Standard (user)"/>
    <w:link w:val="Style_23"/>
    <w:rPr>
      <w:rFonts w:ascii="Liberation Serif" w:hAnsi="Liberation Serif"/>
      <w:color w:val="000000"/>
      <w:sz w:val="24"/>
    </w:rPr>
  </w:style>
  <w:style w:styleId="Style_24" w:type="paragraph">
    <w:name w:val="s1"/>
    <w:link w:val="Style_24_ch"/>
  </w:style>
  <w:style w:styleId="Style_24_ch" w:type="character">
    <w:name w:val="s1"/>
    <w:link w:val="Style_24"/>
  </w:style>
  <w:style w:styleId="Style_25" w:type="paragraph">
    <w:name w:val="Основной шрифт абзаца"/>
    <w:link w:val="Style_25_ch"/>
  </w:style>
  <w:style w:styleId="Style_25_ch" w:type="character">
    <w:name w:val="Основной шрифт абзаца"/>
    <w:link w:val="Style_25"/>
  </w:style>
  <w:style w:styleId="Style_26" w:type="paragraph">
    <w:name w:val="Font Style24"/>
    <w:link w:val="Style_26_ch"/>
    <w:rPr>
      <w:rFonts w:ascii="Arial" w:hAnsi="Arial"/>
      <w:color w:val="000000"/>
      <w:sz w:val="18"/>
    </w:rPr>
  </w:style>
  <w:style w:styleId="Style_26_ch" w:type="character">
    <w:name w:val="Font Style24"/>
    <w:link w:val="Style_26"/>
    <w:rPr>
      <w:rFonts w:ascii="Arial" w:hAnsi="Arial"/>
      <w:color w:val="000000"/>
      <w:sz w:val="18"/>
    </w:rPr>
  </w:style>
  <w:style w:styleId="Style_27" w:type="paragraph">
    <w:name w:val="Верхний и нижний колонтитулы"/>
    <w:basedOn w:val="Style_2"/>
    <w:link w:val="Style_27_ch"/>
    <w:pPr>
      <w:tabs>
        <w:tab w:leader="none" w:pos="4819" w:val="center"/>
        <w:tab w:leader="none" w:pos="9638" w:val="right"/>
      </w:tabs>
      <w:ind/>
    </w:pPr>
  </w:style>
  <w:style w:styleId="Style_27_ch" w:type="character">
    <w:name w:val="Верхний и нижний колонтитулы"/>
    <w:basedOn w:val="Style_2_ch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extspanview"/>
    <w:basedOn w:val="Style_30"/>
    <w:link w:val="Style_29_ch"/>
  </w:style>
  <w:style w:styleId="Style_29_ch" w:type="character">
    <w:name w:val="textspanview"/>
    <w:basedOn w:val="Style_30_ch"/>
    <w:link w:val="Style_29"/>
  </w:style>
  <w:style w:styleId="Style_31" w:type="paragraph">
    <w:name w:val="toc 3"/>
    <w:next w:val="Style_2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Заголовок таблицы"/>
    <w:basedOn w:val="Style_33"/>
    <w:link w:val="Style_32_ch"/>
    <w:pPr>
      <w:ind/>
      <w:jc w:val="center"/>
    </w:pPr>
    <w:rPr>
      <w:b w:val="1"/>
    </w:rPr>
  </w:style>
  <w:style w:styleId="Style_32_ch" w:type="character">
    <w:name w:val="Заголовок таблицы"/>
    <w:basedOn w:val="Style_33_ch"/>
    <w:link w:val="Style_32"/>
    <w:rPr>
      <w:b w:val="1"/>
    </w:rPr>
  </w:style>
  <w:style w:styleId="Style_34" w:type="paragraph">
    <w:name w:val="ConsNormal"/>
    <w:link w:val="Style_34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34_ch" w:type="character">
    <w:name w:val="ConsNormal"/>
    <w:link w:val="Style_34"/>
    <w:rPr>
      <w:rFonts w:ascii="Arial" w:hAnsi="Arial"/>
      <w:color w:val="000000"/>
      <w:sz w:val="20"/>
    </w:rPr>
  </w:style>
  <w:style w:styleId="Style_35" w:type="paragraph">
    <w:name w:val="ConsPlusNormal"/>
    <w:link w:val="Style_35_ch"/>
    <w:pPr>
      <w:widowControl w:val="1"/>
      <w:ind w:firstLine="720" w:left="0" w:right="0"/>
    </w:pPr>
    <w:rPr>
      <w:rFonts w:ascii="Arial" w:hAnsi="Arial"/>
      <w:color w:val="00000A"/>
      <w:sz w:val="24"/>
    </w:rPr>
  </w:style>
  <w:style w:styleId="Style_35_ch" w:type="character">
    <w:name w:val="ConsPlusNormal"/>
    <w:link w:val="Style_35"/>
    <w:rPr>
      <w:rFonts w:ascii="Arial" w:hAnsi="Arial"/>
      <w:color w:val="00000A"/>
      <w:sz w:val="24"/>
    </w:rPr>
  </w:style>
  <w:style w:styleId="Style_36" w:type="paragraph">
    <w:name w:val="Strong Emphasis"/>
    <w:link w:val="Style_36_ch"/>
    <w:rPr>
      <w:b w:val="1"/>
    </w:rPr>
  </w:style>
  <w:style w:styleId="Style_36_ch" w:type="character">
    <w:name w:val="Strong Emphasis"/>
    <w:link w:val="Style_36"/>
    <w:rPr>
      <w:b w:val="1"/>
    </w:rPr>
  </w:style>
  <w:style w:styleId="Style_37" w:type="paragraph">
    <w:name w:val="heading 5"/>
    <w:next w:val="Style_2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38" w:type="paragraph">
    <w:name w:val="copy_target"/>
    <w:basedOn w:val="Style_30"/>
    <w:link w:val="Style_38_ch"/>
  </w:style>
  <w:style w:styleId="Style_38_ch" w:type="character">
    <w:name w:val="copy_target"/>
    <w:basedOn w:val="Style_30_ch"/>
    <w:link w:val="Style_38"/>
  </w:style>
  <w:style w:styleId="Style_39" w:type="paragraph">
    <w:name w:val="FollowedHyperlink"/>
    <w:link w:val="Style_39_ch"/>
    <w:rPr>
      <w:color w:val="800080"/>
      <w:u w:color="000000" w:val="single"/>
    </w:rPr>
  </w:style>
  <w:style w:styleId="Style_39_ch" w:type="character">
    <w:name w:val="FollowedHyperlink"/>
    <w:link w:val="Style_39"/>
    <w:rPr>
      <w:color w:val="800080"/>
      <w:u w:color="000000" w:val="single"/>
    </w:rPr>
  </w:style>
  <w:style w:styleId="Style_40" w:type="paragraph">
    <w:name w:val="Заголовок1"/>
    <w:basedOn w:val="Style_2"/>
    <w:next w:val="Style_6"/>
    <w:link w:val="Style_4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0_ch" w:type="character">
    <w:name w:val="Заголовок1"/>
    <w:basedOn w:val="Style_2_ch"/>
    <w:link w:val="Style_40"/>
    <w:rPr>
      <w:rFonts w:ascii="Liberation Sans" w:hAnsi="Liberation Sans"/>
      <w:sz w:val="28"/>
    </w:rPr>
  </w:style>
  <w:style w:styleId="Style_41" w:type="paragraph">
    <w:name w:val="heading 1"/>
    <w:next w:val="Style_2"/>
    <w:link w:val="Style_4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1_ch" w:type="character">
    <w:name w:val="heading 1"/>
    <w:link w:val="Style_41"/>
    <w:rPr>
      <w:rFonts w:ascii="XO Thames" w:hAnsi="XO Thames"/>
      <w:b w:val="1"/>
      <w:sz w:val="32"/>
    </w:rPr>
  </w:style>
  <w:style w:styleId="Style_42" w:type="paragraph">
    <w:name w:val="Основной текст Знак"/>
    <w:link w:val="Style_42_ch"/>
    <w:rPr>
      <w:rFonts w:ascii="Times New Roman" w:hAnsi="Times New Roman"/>
      <w:sz w:val="20"/>
    </w:rPr>
  </w:style>
  <w:style w:styleId="Style_42_ch" w:type="character">
    <w:name w:val="Основной текст Знак"/>
    <w:link w:val="Style_42"/>
    <w:rPr>
      <w:rFonts w:ascii="Times New Roman" w:hAnsi="Times New Roman"/>
      <w:sz w:val="20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Hyperlink"/>
    <w:link w:val="Style_44_ch"/>
    <w:rPr>
      <w:color w:val="0563C1"/>
      <w:u w:val="single"/>
    </w:rPr>
  </w:style>
  <w:style w:styleId="Style_44_ch" w:type="character">
    <w:name w:val="Hyperlink"/>
    <w:link w:val="Style_44"/>
    <w:rPr>
      <w:color w:val="0563C1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Название объекта1"/>
    <w:basedOn w:val="Style_3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Название объекта1"/>
    <w:basedOn w:val="Style_3_ch"/>
    <w:link w:val="Style_46"/>
    <w:rPr>
      <w:i w:val="1"/>
      <w:sz w:val="24"/>
    </w:rPr>
  </w:style>
  <w:style w:styleId="Style_47" w:type="paragraph">
    <w:name w:val="toc 1"/>
    <w:next w:val="Style_2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Header and Footer"/>
    <w:basedOn w:val="Style_3"/>
    <w:link w:val="Style_48_ch"/>
  </w:style>
  <w:style w:styleId="Style_48_ch" w:type="character">
    <w:name w:val="Header and Footer"/>
    <w:basedOn w:val="Style_3_ch"/>
    <w:link w:val="Style_48"/>
  </w:style>
  <w:style w:styleId="Style_49" w:type="paragraph">
    <w:name w:val="Text body indent"/>
    <w:basedOn w:val="Style_3"/>
    <w:link w:val="Style_49_ch"/>
    <w:pPr>
      <w:spacing w:after="0" w:before="60"/>
      <w:ind w:firstLine="851" w:left="0" w:right="0"/>
    </w:pPr>
  </w:style>
  <w:style w:styleId="Style_49_ch" w:type="character">
    <w:name w:val="Text body indent"/>
    <w:basedOn w:val="Style_3_ch"/>
    <w:link w:val="Style_49"/>
  </w:style>
  <w:style w:styleId="Style_50" w:type="paragraph">
    <w:name w:val="toc 9"/>
    <w:next w:val="Style_2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p4"/>
    <w:basedOn w:val="Style_3"/>
    <w:link w:val="Style_51_ch"/>
    <w:pPr>
      <w:spacing w:after="280" w:before="280"/>
      <w:ind/>
      <w:jc w:val="left"/>
    </w:pPr>
  </w:style>
  <w:style w:styleId="Style_51_ch" w:type="character">
    <w:name w:val="p4"/>
    <w:basedOn w:val="Style_3_ch"/>
    <w:link w:val="Style_51"/>
  </w:style>
  <w:style w:styleId="Style_52" w:type="paragraph">
    <w:name w:val="Указатель1"/>
    <w:basedOn w:val="Style_2"/>
    <w:link w:val="Style_52_ch"/>
  </w:style>
  <w:style w:styleId="Style_52_ch" w:type="character">
    <w:name w:val="Указатель1"/>
    <w:basedOn w:val="Style_2_ch"/>
    <w:link w:val="Style_52"/>
  </w:style>
  <w:style w:styleId="Style_53" w:type="paragraph">
    <w:name w:val="Index"/>
    <w:basedOn w:val="Style_3"/>
    <w:link w:val="Style_53_ch"/>
    <w:rPr>
      <w:sz w:val="24"/>
    </w:rPr>
  </w:style>
  <w:style w:styleId="Style_53_ch" w:type="character">
    <w:name w:val="Index"/>
    <w:basedOn w:val="Style_3_ch"/>
    <w:link w:val="Style_53"/>
    <w:rPr>
      <w:sz w:val="24"/>
    </w:rPr>
  </w:style>
  <w:style w:styleId="Style_54" w:type="paragraph">
    <w:name w:val="toc 8"/>
    <w:next w:val="Style_2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33" w:type="paragraph">
    <w:name w:val="Содержимое таблицы"/>
    <w:basedOn w:val="Style_2"/>
    <w:link w:val="Style_33_ch"/>
  </w:style>
  <w:style w:styleId="Style_33_ch" w:type="character">
    <w:name w:val="Содержимое таблицы"/>
    <w:basedOn w:val="Style_2_ch"/>
    <w:link w:val="Style_33"/>
  </w:style>
  <w:style w:styleId="Style_3" w:type="paragraph">
    <w:name w:val="Standard"/>
    <w:link w:val="Style_3_ch"/>
    <w:pPr>
      <w:widowControl w:val="1"/>
      <w:ind/>
    </w:pPr>
    <w:rPr>
      <w:rFonts w:ascii="Liberation Serif" w:hAnsi="Liberation Serif"/>
      <w:color w:val="000000"/>
      <w:sz w:val="24"/>
    </w:rPr>
  </w:style>
  <w:style w:styleId="Style_3_ch" w:type="character">
    <w:name w:val="Standard"/>
    <w:link w:val="Style_3"/>
    <w:rPr>
      <w:rFonts w:ascii="Liberation Serif" w:hAnsi="Liberation Serif"/>
      <w:color w:val="000000"/>
      <w:sz w:val="24"/>
    </w:rPr>
  </w:style>
  <w:style w:styleId="Style_55" w:type="paragraph">
    <w:name w:val="toc 5"/>
    <w:next w:val="Style_2"/>
    <w:link w:val="Style_5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Указатель"/>
    <w:basedOn w:val="Style_2"/>
    <w:link w:val="Style_56_ch"/>
  </w:style>
  <w:style w:styleId="Style_56_ch" w:type="character">
    <w:name w:val="Указатель"/>
    <w:basedOn w:val="Style_2_ch"/>
    <w:link w:val="Style_56"/>
  </w:style>
  <w:style w:styleId="Style_1" w:type="paragraph">
    <w:name w:val="Text body"/>
    <w:basedOn w:val="Style_3"/>
    <w:link w:val="Style_1_ch"/>
    <w:pPr>
      <w:spacing w:after="140" w:before="0" w:line="288" w:lineRule="auto"/>
      <w:ind/>
    </w:pPr>
  </w:style>
  <w:style w:styleId="Style_1_ch" w:type="character">
    <w:name w:val="Text body"/>
    <w:basedOn w:val="Style_3_ch"/>
    <w:link w:val="Style_1"/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6" w:type="paragraph">
    <w:name w:val="Body Text"/>
    <w:basedOn w:val="Style_2"/>
    <w:link w:val="Style_6_ch"/>
    <w:pPr>
      <w:spacing w:after="120" w:before="0"/>
      <w:ind/>
    </w:pPr>
    <w:rPr>
      <w:rFonts w:ascii="Times New Roman" w:hAnsi="Times New Roman"/>
      <w:sz w:val="20"/>
    </w:rPr>
  </w:style>
  <w:style w:styleId="Style_6_ch" w:type="character">
    <w:name w:val="Body Text"/>
    <w:basedOn w:val="Style_2_ch"/>
    <w:link w:val="Style_6"/>
    <w:rPr>
      <w:rFonts w:ascii="Times New Roman" w:hAnsi="Times New Roman"/>
      <w:sz w:val="20"/>
    </w:rPr>
  </w:style>
  <w:style w:styleId="Style_57" w:type="paragraph">
    <w:name w:val="Subtitle"/>
    <w:next w:val="Style_2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header"/>
    <w:basedOn w:val="Style_3"/>
    <w:link w:val="Style_58_ch"/>
  </w:style>
  <w:style w:styleId="Style_58_ch" w:type="character">
    <w:name w:val="header"/>
    <w:basedOn w:val="Style_3_ch"/>
    <w:link w:val="Style_58"/>
  </w:style>
  <w:style w:styleId="Style_59" w:type="paragraph">
    <w:name w:val="toc 10"/>
    <w:next w:val="Style_2"/>
    <w:link w:val="Style_5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9_ch" w:type="character">
    <w:name w:val="toc 10"/>
    <w:link w:val="Style_59"/>
    <w:rPr>
      <w:rFonts w:ascii="XO Thames" w:hAnsi="XO Thames"/>
      <w:sz w:val="28"/>
    </w:rPr>
  </w:style>
  <w:style w:styleId="Style_60" w:type="paragraph">
    <w:name w:val="Table Contents"/>
    <w:basedOn w:val="Style_3"/>
    <w:link w:val="Style_60_ch"/>
  </w:style>
  <w:style w:styleId="Style_60_ch" w:type="character">
    <w:name w:val="Table Contents"/>
    <w:basedOn w:val="Style_3_ch"/>
    <w:link w:val="Style_60"/>
  </w:style>
  <w:style w:styleId="Style_61" w:type="paragraph">
    <w:name w:val="Title"/>
    <w:next w:val="Style_2"/>
    <w:link w:val="Style_6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1_ch" w:type="character">
    <w:name w:val="Title"/>
    <w:link w:val="Style_61"/>
    <w:rPr>
      <w:rFonts w:ascii="XO Thames" w:hAnsi="XO Thames"/>
      <w:b w:val="1"/>
      <w:caps w:val="1"/>
      <w:sz w:val="40"/>
    </w:rPr>
  </w:style>
  <w:style w:styleId="Style_62" w:type="paragraph">
    <w:name w:val="heading 4"/>
    <w:next w:val="Style_2"/>
    <w:link w:val="Style_6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2_ch" w:type="character">
    <w:name w:val="heading 4"/>
    <w:link w:val="Style_62"/>
    <w:rPr>
      <w:rFonts w:ascii="XO Thames" w:hAnsi="XO Thames"/>
      <w:b w:val="1"/>
      <w:sz w:val="24"/>
    </w:rPr>
  </w:style>
  <w:style w:styleId="Style_63" w:type="paragraph">
    <w:name w:val="Текст выноски Знак"/>
    <w:link w:val="Style_63_ch"/>
    <w:rPr>
      <w:rFonts w:ascii="Segoe UI" w:hAnsi="Segoe UI"/>
      <w:sz w:val="18"/>
    </w:rPr>
  </w:style>
  <w:style w:styleId="Style_63_ch" w:type="character">
    <w:name w:val="Текст выноски Знак"/>
    <w:link w:val="Style_63"/>
    <w:rPr>
      <w:rFonts w:ascii="Segoe UI" w:hAnsi="Segoe UI"/>
      <w:sz w:val="18"/>
    </w:rPr>
  </w:style>
  <w:style w:styleId="Style_64" w:type="paragraph">
    <w:name w:val="Table Heading"/>
    <w:basedOn w:val="Style_60"/>
    <w:link w:val="Style_64_ch"/>
    <w:pPr>
      <w:ind/>
      <w:jc w:val="center"/>
    </w:pPr>
    <w:rPr>
      <w:b w:val="1"/>
    </w:rPr>
  </w:style>
  <w:style w:styleId="Style_64_ch" w:type="character">
    <w:name w:val="Table Heading"/>
    <w:basedOn w:val="Style_60_ch"/>
    <w:link w:val="Style_64"/>
    <w:rPr>
      <w:b w:val="1"/>
    </w:rPr>
  </w:style>
  <w:style w:styleId="Style_65" w:type="paragraph">
    <w:name w:val="ConsNonformat"/>
    <w:link w:val="Style_65_ch"/>
    <w:pPr>
      <w:widowControl w:val="0"/>
      <w:ind/>
    </w:pPr>
    <w:rPr>
      <w:rFonts w:ascii="Courier New" w:hAnsi="Courier New"/>
      <w:color w:val="000000"/>
      <w:sz w:val="20"/>
    </w:rPr>
  </w:style>
  <w:style w:styleId="Style_65_ch" w:type="character">
    <w:name w:val="ConsNonformat"/>
    <w:link w:val="Style_65"/>
    <w:rPr>
      <w:rFonts w:ascii="Courier New" w:hAnsi="Courier New"/>
      <w:color w:val="000000"/>
      <w:sz w:val="20"/>
    </w:rPr>
  </w:style>
  <w:style w:styleId="Style_66" w:type="paragraph">
    <w:name w:val="heading 2"/>
    <w:next w:val="Style_2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Символ нумерации"/>
    <w:link w:val="Style_67_ch"/>
  </w:style>
  <w:style w:styleId="Style_67_ch" w:type="character">
    <w:name w:val="Символ нумерации"/>
    <w:link w:val="Style_67"/>
  </w:style>
  <w:style w:default="1" w:styleId="Style_6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2022-11-08T11:22:18Z</dcterms:modified>
</cp:coreProperties>
</file>